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475E4" w14:textId="77777777" w:rsidR="00FB4344" w:rsidRPr="0055497C" w:rsidRDefault="00FB4344" w:rsidP="008D24B2">
      <w:pPr>
        <w:ind w:right="-62"/>
        <w:rPr>
          <w:spacing w:val="6"/>
        </w:rPr>
      </w:pPr>
      <w:r w:rsidRPr="0055497C">
        <w:rPr>
          <w:rFonts w:cs="Arial"/>
          <w:b/>
          <w:noProof/>
        </w:rPr>
        <w:drawing>
          <wp:anchor distT="0" distB="0" distL="114300" distR="114300" simplePos="0" relativeHeight="251659264" behindDoc="0" locked="0" layoutInCell="1" allowOverlap="1" wp14:anchorId="56FC83B0" wp14:editId="3054D9C5">
            <wp:simplePos x="0" y="0"/>
            <wp:positionH relativeFrom="column">
              <wp:posOffset>2785883</wp:posOffset>
            </wp:positionH>
            <wp:positionV relativeFrom="paragraph">
              <wp:posOffset>-471087</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14:paraId="12D71B32" w14:textId="77777777" w:rsidR="00FB4344" w:rsidRPr="0055497C" w:rsidRDefault="00FB4344" w:rsidP="004664C5">
      <w:pPr>
        <w:pStyle w:val="Pieddepage"/>
        <w:rPr>
          <w:spacing w:val="6"/>
        </w:rPr>
      </w:pPr>
    </w:p>
    <w:p w14:paraId="427A2890" w14:textId="77777777" w:rsidR="004664C5" w:rsidRDefault="004664C5" w:rsidP="008D24B2">
      <w:pPr>
        <w:pStyle w:val="Pieddepage"/>
        <w:jc w:val="center"/>
        <w:rPr>
          <w:b/>
          <w:spacing w:val="6"/>
        </w:rPr>
      </w:pPr>
      <w:r w:rsidRPr="004664C5">
        <w:rPr>
          <w:rFonts w:cstheme="minorHAnsi"/>
          <w:b/>
          <w:spacing w:val="6"/>
        </w:rPr>
        <w:t>É</w:t>
      </w:r>
      <w:r w:rsidR="00FB4344" w:rsidRPr="004664C5">
        <w:rPr>
          <w:b/>
          <w:spacing w:val="6"/>
        </w:rPr>
        <w:t>tablissement support du GHT</w:t>
      </w:r>
    </w:p>
    <w:p w14:paraId="3285835E" w14:textId="4E2AFE44" w:rsidR="00FB4344" w:rsidRPr="004664C5" w:rsidRDefault="004664C5" w:rsidP="004664C5">
      <w:pPr>
        <w:pStyle w:val="Pieddepage"/>
        <w:jc w:val="center"/>
        <w:rPr>
          <w:b/>
          <w:w w:val="90"/>
        </w:rPr>
      </w:pPr>
      <w:r>
        <w:rPr>
          <w:b/>
          <w:spacing w:val="6"/>
        </w:rPr>
        <w:t>2 rue Henri Le Guilloux - 35033 Rennes cedex 9</w:t>
      </w:r>
      <w:r w:rsidR="00FB4344" w:rsidRPr="004664C5">
        <w:rPr>
          <w:b/>
          <w:spacing w:val="6"/>
        </w:rPr>
        <w:t xml:space="preserve">      </w:t>
      </w:r>
    </w:p>
    <w:p w14:paraId="470D80FE" w14:textId="77777777" w:rsidR="004E485D" w:rsidRPr="0055497C" w:rsidRDefault="004E485D" w:rsidP="008D24B2">
      <w:pPr>
        <w:tabs>
          <w:tab w:val="left" w:pos="426"/>
        </w:tabs>
        <w:rPr>
          <w:rFonts w:cs="Arial"/>
          <w:color w:val="FF0000"/>
          <w:w w:val="90"/>
        </w:rPr>
      </w:pPr>
    </w:p>
    <w:p w14:paraId="6C1A73ED" w14:textId="77777777" w:rsidR="000304AF" w:rsidRPr="0055497C" w:rsidRDefault="000304AF" w:rsidP="008D24B2">
      <w:pPr>
        <w:tabs>
          <w:tab w:val="left" w:pos="426"/>
        </w:tabs>
        <w:rPr>
          <w:rFonts w:cs="Arial"/>
          <w:color w:val="FF0000"/>
          <w:w w:val="90"/>
        </w:rPr>
      </w:pPr>
    </w:p>
    <w:p w14:paraId="4DDE3B44" w14:textId="77777777" w:rsidR="000304AF" w:rsidRPr="0055497C" w:rsidRDefault="000304AF" w:rsidP="008D24B2">
      <w:pPr>
        <w:tabs>
          <w:tab w:val="left" w:pos="426"/>
        </w:tabs>
        <w:rPr>
          <w:rFonts w:cs="Arial"/>
          <w:color w:val="FF0000"/>
          <w:w w:val="90"/>
        </w:rPr>
      </w:pPr>
    </w:p>
    <w:p w14:paraId="178EE09A" w14:textId="6F10B2AE" w:rsidR="0055497C" w:rsidRPr="0055497C" w:rsidRDefault="0055497C" w:rsidP="00FA4761">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cs="Arial"/>
          <w:b/>
          <w:noProof/>
          <w:color w:val="000000"/>
          <w:sz w:val="28"/>
        </w:rPr>
      </w:pPr>
      <w:r w:rsidRPr="0055497C">
        <w:rPr>
          <w:rFonts w:cs="Arial"/>
          <w:b/>
          <w:noProof/>
          <w:color w:val="000000"/>
          <w:sz w:val="28"/>
        </w:rPr>
        <w:t xml:space="preserve">CAHIER DES CLAUSES </w:t>
      </w:r>
      <w:r w:rsidR="00641A23">
        <w:rPr>
          <w:rFonts w:cs="Arial"/>
          <w:b/>
          <w:noProof/>
          <w:color w:val="000000"/>
          <w:sz w:val="28"/>
        </w:rPr>
        <w:t>TECHNIQUES</w:t>
      </w:r>
      <w:r w:rsidRPr="0055497C">
        <w:rPr>
          <w:rFonts w:cs="Arial"/>
          <w:b/>
          <w:noProof/>
          <w:color w:val="000000"/>
          <w:sz w:val="28"/>
        </w:rPr>
        <w:t xml:space="preserve"> PARTICULIERES</w:t>
      </w:r>
      <w:r w:rsidR="00FA4761">
        <w:rPr>
          <w:rFonts w:cs="Arial"/>
          <w:b/>
          <w:noProof/>
          <w:color w:val="000000"/>
          <w:sz w:val="28"/>
        </w:rPr>
        <w:t xml:space="preserve"> </w:t>
      </w:r>
      <w:r w:rsidR="00641A23">
        <w:rPr>
          <w:rFonts w:cs="Arial"/>
          <w:b/>
          <w:noProof/>
          <w:color w:val="000000"/>
          <w:sz w:val="28"/>
        </w:rPr>
        <w:t>(CCT</w:t>
      </w:r>
      <w:r w:rsidRPr="0055497C">
        <w:rPr>
          <w:rFonts w:cs="Arial"/>
          <w:b/>
          <w:noProof/>
          <w:color w:val="000000"/>
          <w:sz w:val="28"/>
        </w:rPr>
        <w:t>P)</w:t>
      </w:r>
    </w:p>
    <w:p w14:paraId="5F4B3A9A" w14:textId="1661B60D" w:rsidR="0055497C" w:rsidRPr="0055497C" w:rsidRDefault="009C36ED" w:rsidP="008D24B2">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cs="Arial"/>
          <w:b/>
          <w:noProof/>
          <w:color w:val="000000"/>
          <w:sz w:val="28"/>
        </w:rPr>
      </w:pPr>
      <w:r>
        <w:rPr>
          <w:rFonts w:cs="Arial"/>
          <w:b/>
          <w:noProof/>
          <w:color w:val="000000"/>
          <w:sz w:val="28"/>
        </w:rPr>
        <w:t xml:space="preserve">Lot </w:t>
      </w:r>
      <w:r w:rsidR="002B1A4A">
        <w:rPr>
          <w:rFonts w:cs="Arial"/>
          <w:b/>
          <w:noProof/>
          <w:color w:val="000000"/>
          <w:sz w:val="28"/>
        </w:rPr>
        <w:t>10</w:t>
      </w:r>
      <w:r w:rsidR="00FA4761">
        <w:rPr>
          <w:rFonts w:cs="Arial"/>
          <w:b/>
          <w:noProof/>
          <w:color w:val="000000"/>
          <w:sz w:val="28"/>
        </w:rPr>
        <w:t xml:space="preserve"> - </w:t>
      </w:r>
      <w:r w:rsidR="002B1A4A">
        <w:rPr>
          <w:rFonts w:cs="Arial"/>
          <w:b/>
          <w:noProof/>
          <w:color w:val="000000"/>
          <w:sz w:val="28"/>
        </w:rPr>
        <w:t>Ventilation et climatisation</w:t>
      </w:r>
    </w:p>
    <w:p w14:paraId="64140ACC" w14:textId="77777777" w:rsidR="0055497C" w:rsidRPr="0055497C" w:rsidRDefault="0055497C" w:rsidP="008D24B2">
      <w:pPr>
        <w:tabs>
          <w:tab w:val="left" w:pos="426"/>
        </w:tabs>
        <w:rPr>
          <w:rFonts w:cs="Arial"/>
          <w:w w:val="90"/>
        </w:rPr>
      </w:pPr>
    </w:p>
    <w:p w14:paraId="6FEF20AE" w14:textId="77777777" w:rsidR="0055497C" w:rsidRPr="0055497C" w:rsidRDefault="0055497C" w:rsidP="008D24B2">
      <w:pPr>
        <w:tabs>
          <w:tab w:val="left" w:pos="397"/>
          <w:tab w:val="left" w:pos="426"/>
        </w:tabs>
        <w:rPr>
          <w:rFonts w:cs="Arial"/>
        </w:rPr>
      </w:pPr>
    </w:p>
    <w:p w14:paraId="43C5949E" w14:textId="77777777" w:rsidR="0055497C" w:rsidRPr="0055497C" w:rsidRDefault="0055497C" w:rsidP="008D24B2">
      <w:pPr>
        <w:tabs>
          <w:tab w:val="left" w:pos="397"/>
          <w:tab w:val="left" w:pos="426"/>
          <w:tab w:val="left" w:pos="1134"/>
          <w:tab w:val="left" w:pos="1276"/>
          <w:tab w:val="left" w:pos="1843"/>
          <w:tab w:val="left" w:pos="2127"/>
        </w:tabs>
        <w:jc w:val="center"/>
        <w:rPr>
          <w:rFonts w:cs="Arial"/>
          <w:b/>
          <w:bCs/>
          <w:sz w:val="22"/>
        </w:rPr>
      </w:pPr>
      <w:r w:rsidRPr="0055497C">
        <w:rPr>
          <w:rFonts w:cs="Arial"/>
          <w:b/>
          <w:bCs/>
          <w:sz w:val="22"/>
        </w:rPr>
        <w:t xml:space="preserve">MARCHE PUBLIC DE TRAVAUX </w:t>
      </w:r>
    </w:p>
    <w:p w14:paraId="0DE35056" w14:textId="77777777" w:rsidR="0055497C" w:rsidRPr="0055497C" w:rsidRDefault="0055497C" w:rsidP="008D24B2">
      <w:pPr>
        <w:tabs>
          <w:tab w:val="left" w:pos="397"/>
          <w:tab w:val="left" w:pos="426"/>
        </w:tabs>
        <w:rPr>
          <w:rFonts w:cs="Arial"/>
        </w:rPr>
      </w:pPr>
    </w:p>
    <w:p w14:paraId="648DAC09" w14:textId="77777777" w:rsidR="0055497C" w:rsidRPr="0055497C" w:rsidRDefault="0055497C" w:rsidP="008D24B2">
      <w:pPr>
        <w:tabs>
          <w:tab w:val="left" w:pos="426"/>
          <w:tab w:val="left" w:pos="1134"/>
          <w:tab w:val="left" w:pos="1276"/>
          <w:tab w:val="left" w:pos="1843"/>
          <w:tab w:val="left" w:pos="2127"/>
        </w:tabs>
        <w:ind w:left="-709"/>
        <w:rPr>
          <w:rFonts w:cs="Arial"/>
          <w:w w:val="90"/>
        </w:rPr>
      </w:pPr>
      <w:r w:rsidRPr="0055497C">
        <w:rPr>
          <w:rFonts w:cs="Arial"/>
        </w:rPr>
        <w:tab/>
      </w:r>
    </w:p>
    <w:p w14:paraId="2A0DC956" w14:textId="77777777" w:rsidR="0055497C" w:rsidRPr="0055497C" w:rsidRDefault="0055497C" w:rsidP="008D24B2">
      <w:pPr>
        <w:tabs>
          <w:tab w:val="left" w:pos="397"/>
          <w:tab w:val="left" w:pos="426"/>
        </w:tabs>
        <w:jc w:val="center"/>
        <w:rPr>
          <w:rFonts w:cs="Arial"/>
        </w:rPr>
      </w:pPr>
      <w:r w:rsidRPr="0055497C">
        <w:rPr>
          <w:rFonts w:cs="Arial"/>
        </w:rPr>
        <w:t>La procédure de consultation utilisée est la suivante :</w:t>
      </w:r>
    </w:p>
    <w:p w14:paraId="6DF1A994" w14:textId="77777777" w:rsidR="0055497C" w:rsidRPr="0055497C" w:rsidRDefault="0055497C" w:rsidP="008D24B2">
      <w:pPr>
        <w:tabs>
          <w:tab w:val="left" w:pos="397"/>
          <w:tab w:val="left" w:pos="426"/>
        </w:tabs>
        <w:jc w:val="center"/>
      </w:pPr>
      <w:r w:rsidRPr="00713E22">
        <w:rPr>
          <w:rFonts w:cs="Arial"/>
          <w:b/>
        </w:rPr>
        <w:t>Appel d’offres ouvert en application des articles L2124-2, R2124-2, 1° et R2161-2 à R2161-5 du Code de la commande publique</w:t>
      </w:r>
    </w:p>
    <w:p w14:paraId="6B037B97" w14:textId="77777777" w:rsidR="0055497C" w:rsidRPr="0055497C" w:rsidRDefault="0055497C" w:rsidP="008D24B2">
      <w:pPr>
        <w:tabs>
          <w:tab w:val="left" w:pos="397"/>
          <w:tab w:val="left" w:pos="426"/>
        </w:tabs>
        <w:jc w:val="center"/>
        <w:rPr>
          <w:rFonts w:cs="Arial"/>
          <w:b/>
          <w:highlight w:val="yellow"/>
        </w:rPr>
      </w:pPr>
    </w:p>
    <w:p w14:paraId="3E96DE2C" w14:textId="77777777" w:rsidR="0055497C" w:rsidRPr="0055497C" w:rsidRDefault="0055497C" w:rsidP="008D24B2">
      <w:pPr>
        <w:tabs>
          <w:tab w:val="left" w:pos="397"/>
          <w:tab w:val="left" w:pos="426"/>
        </w:tabs>
        <w:rPr>
          <w:rFonts w:cs="Arial"/>
          <w:b/>
        </w:rPr>
      </w:pPr>
    </w:p>
    <w:p w14:paraId="3CD61174" w14:textId="77777777" w:rsidR="0055497C" w:rsidRPr="0055497C" w:rsidRDefault="0055497C" w:rsidP="008D24B2">
      <w:pPr>
        <w:tabs>
          <w:tab w:val="left" w:pos="397"/>
          <w:tab w:val="left" w:pos="426"/>
        </w:tabs>
        <w:rPr>
          <w:rFonts w:cs="Arial"/>
        </w:rPr>
      </w:pPr>
    </w:p>
    <w:p w14:paraId="7B687650" w14:textId="77777777" w:rsidR="0055497C" w:rsidRPr="0055497C" w:rsidRDefault="0055497C" w:rsidP="008D24B2">
      <w:pPr>
        <w:tabs>
          <w:tab w:val="left" w:pos="397"/>
          <w:tab w:val="left" w:pos="426"/>
        </w:tabs>
        <w:rPr>
          <w:rFonts w:cs="Arial"/>
        </w:rPr>
      </w:pPr>
    </w:p>
    <w:p w14:paraId="718FDFD5" w14:textId="4AAC6103" w:rsidR="0055497C" w:rsidRPr="0055497C" w:rsidRDefault="0055497C" w:rsidP="008D24B2">
      <w:pPr>
        <w:tabs>
          <w:tab w:val="left" w:pos="397"/>
          <w:tab w:val="left" w:pos="426"/>
        </w:tabs>
        <w:jc w:val="center"/>
        <w:rPr>
          <w:rFonts w:cs="Arial"/>
          <w:b/>
          <w:sz w:val="22"/>
        </w:rPr>
      </w:pPr>
      <w:r w:rsidRPr="0055497C">
        <w:rPr>
          <w:rFonts w:cs="Arial"/>
          <w:b/>
          <w:sz w:val="22"/>
        </w:rPr>
        <w:t>Procédure N°</w:t>
      </w:r>
      <w:r w:rsidR="00E70CC9">
        <w:rPr>
          <w:rFonts w:cs="Arial"/>
          <w:b/>
          <w:sz w:val="22"/>
        </w:rPr>
        <w:t>DPS 202</w:t>
      </w:r>
      <w:r w:rsidR="004664C5">
        <w:rPr>
          <w:rFonts w:cs="Arial"/>
          <w:b/>
          <w:sz w:val="22"/>
        </w:rPr>
        <w:t>6</w:t>
      </w:r>
      <w:r w:rsidR="00E70CC9">
        <w:rPr>
          <w:rFonts w:cs="Arial"/>
          <w:b/>
          <w:sz w:val="22"/>
        </w:rPr>
        <w:t>-0</w:t>
      </w:r>
      <w:r w:rsidR="004664C5">
        <w:rPr>
          <w:rFonts w:cs="Arial"/>
          <w:b/>
          <w:sz w:val="22"/>
        </w:rPr>
        <w:t>2</w:t>
      </w:r>
    </w:p>
    <w:p w14:paraId="378AE97D" w14:textId="77777777" w:rsidR="0055497C" w:rsidRPr="0055497C" w:rsidRDefault="0055497C" w:rsidP="008D24B2">
      <w:pPr>
        <w:tabs>
          <w:tab w:val="left" w:pos="397"/>
          <w:tab w:val="left" w:pos="426"/>
        </w:tabs>
        <w:rPr>
          <w:rFonts w:cs="Arial"/>
        </w:rPr>
      </w:pPr>
    </w:p>
    <w:p w14:paraId="672C24AB" w14:textId="77777777" w:rsidR="0055497C" w:rsidRPr="0055497C" w:rsidRDefault="0055497C" w:rsidP="008D24B2">
      <w:pPr>
        <w:tabs>
          <w:tab w:val="left" w:pos="397"/>
          <w:tab w:val="left" w:pos="426"/>
        </w:tabs>
        <w:rPr>
          <w:rFonts w:cs="Arial"/>
        </w:rPr>
      </w:pPr>
    </w:p>
    <w:p w14:paraId="2387A02B" w14:textId="70C95302" w:rsidR="0055497C" w:rsidRPr="009429EF" w:rsidRDefault="009429EF" w:rsidP="009429EF">
      <w:pPr>
        <w:pBdr>
          <w:top w:val="single" w:sz="4" w:space="8" w:color="auto"/>
          <w:left w:val="single" w:sz="4" w:space="1" w:color="auto"/>
          <w:bottom w:val="single" w:sz="4" w:space="8" w:color="auto"/>
          <w:right w:val="single" w:sz="4" w:space="1" w:color="auto"/>
        </w:pBdr>
        <w:tabs>
          <w:tab w:val="left" w:pos="426"/>
        </w:tabs>
        <w:jc w:val="center"/>
        <w:rPr>
          <w:rFonts w:cs="Arial"/>
          <w:b/>
          <w:noProof/>
          <w:color w:val="000000"/>
          <w:sz w:val="28"/>
          <w:szCs w:val="28"/>
        </w:rPr>
      </w:pPr>
      <w:r w:rsidRPr="009429EF">
        <w:rPr>
          <w:rFonts w:cs="Arial"/>
          <w:b/>
          <w:noProof/>
          <w:color w:val="000000"/>
          <w:sz w:val="28"/>
          <w:szCs w:val="28"/>
        </w:rPr>
        <w:t>MARCHES DE TRAVAUX COURANTS</w:t>
      </w:r>
      <w:r>
        <w:rPr>
          <w:rFonts w:cs="Arial"/>
          <w:b/>
          <w:noProof/>
          <w:color w:val="000000"/>
          <w:sz w:val="28"/>
          <w:szCs w:val="28"/>
        </w:rPr>
        <w:t xml:space="preserve"> </w:t>
      </w:r>
      <w:r w:rsidRPr="009429EF">
        <w:rPr>
          <w:rFonts w:cs="Arial"/>
          <w:b/>
          <w:noProof/>
          <w:color w:val="000000"/>
          <w:sz w:val="28"/>
          <w:szCs w:val="28"/>
        </w:rPr>
        <w:t>D’AMENAGEMENTS, D’ENTRETIEN, DE REPARATION</w:t>
      </w:r>
      <w:r>
        <w:rPr>
          <w:rFonts w:cs="Arial"/>
          <w:b/>
          <w:noProof/>
          <w:color w:val="000000"/>
          <w:sz w:val="28"/>
          <w:szCs w:val="28"/>
        </w:rPr>
        <w:t xml:space="preserve"> </w:t>
      </w:r>
      <w:r w:rsidRPr="009429EF">
        <w:rPr>
          <w:rFonts w:cs="Arial"/>
          <w:b/>
          <w:noProof/>
          <w:color w:val="000000"/>
          <w:sz w:val="28"/>
          <w:szCs w:val="28"/>
        </w:rPr>
        <w:t xml:space="preserve">DES BATIMENTS ET </w:t>
      </w:r>
      <w:r w:rsidRPr="009429EF">
        <w:rPr>
          <w:rFonts w:cstheme="minorHAnsi"/>
          <w:b/>
          <w:noProof/>
          <w:color w:val="000000"/>
          <w:sz w:val="28"/>
          <w:szCs w:val="28"/>
        </w:rPr>
        <w:t>É</w:t>
      </w:r>
      <w:r w:rsidRPr="009429EF">
        <w:rPr>
          <w:rFonts w:cs="Arial"/>
          <w:b/>
          <w:noProof/>
          <w:color w:val="000000"/>
          <w:sz w:val="28"/>
          <w:szCs w:val="28"/>
        </w:rPr>
        <w:t>QUIPEMENTS IMMOBILIERS</w:t>
      </w:r>
      <w:r>
        <w:rPr>
          <w:rFonts w:cs="Arial"/>
          <w:b/>
          <w:noProof/>
          <w:color w:val="000000"/>
          <w:sz w:val="28"/>
          <w:szCs w:val="28"/>
        </w:rPr>
        <w:t xml:space="preserve"> </w:t>
      </w:r>
      <w:r w:rsidRPr="009429EF">
        <w:rPr>
          <w:rFonts w:cs="Arial"/>
          <w:b/>
          <w:noProof/>
          <w:color w:val="000000"/>
          <w:sz w:val="28"/>
          <w:szCs w:val="28"/>
        </w:rPr>
        <w:t>AU CHU DE RENNES</w:t>
      </w:r>
    </w:p>
    <w:p w14:paraId="2518689D" w14:textId="77777777" w:rsidR="000304AF" w:rsidRPr="0055497C" w:rsidRDefault="000304AF" w:rsidP="008D24B2">
      <w:pPr>
        <w:tabs>
          <w:tab w:val="left" w:pos="426"/>
        </w:tabs>
        <w:rPr>
          <w:rFonts w:cs="Arial"/>
          <w:w w:val="90"/>
        </w:rPr>
      </w:pPr>
    </w:p>
    <w:p w14:paraId="34722474" w14:textId="77777777" w:rsidR="008D3E72" w:rsidRPr="0055497C" w:rsidRDefault="008D3E72" w:rsidP="008D24B2">
      <w:pPr>
        <w:tabs>
          <w:tab w:val="left" w:pos="426"/>
          <w:tab w:val="left" w:pos="1134"/>
          <w:tab w:val="left" w:pos="1276"/>
          <w:tab w:val="left" w:pos="1843"/>
          <w:tab w:val="left" w:pos="2127"/>
        </w:tabs>
        <w:ind w:left="-709"/>
        <w:rPr>
          <w:rFonts w:cs="Arial"/>
          <w:w w:val="90"/>
        </w:rPr>
      </w:pPr>
    </w:p>
    <w:p w14:paraId="0E8E8426" w14:textId="77777777" w:rsidR="00D25ED8" w:rsidRDefault="00D25ED8">
      <w:pPr>
        <w:rPr>
          <w:b/>
          <w:bCs/>
          <w:sz w:val="28"/>
        </w:rPr>
      </w:pPr>
      <w:r>
        <w:rPr>
          <w:b/>
          <w:bCs/>
          <w:sz w:val="28"/>
        </w:rPr>
        <w:br w:type="page"/>
      </w:r>
    </w:p>
    <w:p w14:paraId="74CA834D" w14:textId="2E6C5F3D" w:rsidR="00525736" w:rsidRPr="0055497C" w:rsidRDefault="00525736" w:rsidP="008D24B2">
      <w:pPr>
        <w:tabs>
          <w:tab w:val="left" w:pos="1134"/>
          <w:tab w:val="left" w:pos="1276"/>
          <w:tab w:val="left" w:pos="1843"/>
          <w:tab w:val="left" w:pos="2127"/>
        </w:tabs>
        <w:autoSpaceDE w:val="0"/>
        <w:autoSpaceDN w:val="0"/>
        <w:adjustRightInd w:val="0"/>
        <w:jc w:val="center"/>
        <w:rPr>
          <w:b/>
          <w:bCs/>
          <w:sz w:val="28"/>
        </w:rPr>
      </w:pPr>
      <w:r w:rsidRPr="0055497C">
        <w:rPr>
          <w:b/>
          <w:bCs/>
          <w:sz w:val="28"/>
        </w:rPr>
        <w:lastRenderedPageBreak/>
        <w:t>SOMMAIRE</w:t>
      </w:r>
    </w:p>
    <w:p w14:paraId="181C09E0" w14:textId="77777777" w:rsidR="00525736" w:rsidRPr="0055497C" w:rsidRDefault="00525736" w:rsidP="008D24B2">
      <w:pPr>
        <w:tabs>
          <w:tab w:val="left" w:pos="1134"/>
          <w:tab w:val="left" w:pos="1276"/>
          <w:tab w:val="left" w:pos="1843"/>
          <w:tab w:val="left" w:pos="2127"/>
        </w:tabs>
        <w:autoSpaceDE w:val="0"/>
        <w:autoSpaceDN w:val="0"/>
        <w:adjustRightInd w:val="0"/>
        <w:jc w:val="center"/>
        <w:rPr>
          <w:b/>
          <w:bCs/>
        </w:rPr>
      </w:pPr>
    </w:p>
    <w:p w14:paraId="06B3953E" w14:textId="77777777" w:rsidR="00525736" w:rsidRPr="0055497C" w:rsidRDefault="00525736" w:rsidP="008D24B2">
      <w:pPr>
        <w:tabs>
          <w:tab w:val="left" w:pos="1134"/>
          <w:tab w:val="left" w:pos="1276"/>
          <w:tab w:val="left" w:pos="1843"/>
          <w:tab w:val="left" w:pos="2127"/>
        </w:tabs>
        <w:autoSpaceDE w:val="0"/>
        <w:autoSpaceDN w:val="0"/>
        <w:adjustRightInd w:val="0"/>
        <w:rPr>
          <w:b/>
          <w:bCs/>
        </w:rPr>
      </w:pPr>
    </w:p>
    <w:p w14:paraId="2E59C2FB" w14:textId="079872C2" w:rsidR="009429EF" w:rsidRDefault="00AD53D3">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r w:rsidRPr="0055497C">
        <w:rPr>
          <w:rFonts w:asciiTheme="minorHAnsi" w:hAnsiTheme="minorHAnsi"/>
          <w:sz w:val="20"/>
        </w:rPr>
        <w:fldChar w:fldCharType="begin"/>
      </w:r>
      <w:r w:rsidRPr="0055497C">
        <w:rPr>
          <w:rFonts w:asciiTheme="minorHAnsi" w:hAnsiTheme="minorHAnsi"/>
          <w:sz w:val="20"/>
        </w:rPr>
        <w:instrText xml:space="preserve"> TOC \o "1-3" \h \z \u </w:instrText>
      </w:r>
      <w:r w:rsidRPr="0055497C">
        <w:rPr>
          <w:rFonts w:asciiTheme="minorHAnsi" w:hAnsiTheme="minorHAnsi"/>
          <w:sz w:val="20"/>
        </w:rPr>
        <w:fldChar w:fldCharType="separate"/>
      </w:r>
      <w:hyperlink w:anchor="_Toc218866801" w:history="1">
        <w:r w:rsidR="009429EF" w:rsidRPr="002A4441">
          <w:rPr>
            <w:rStyle w:val="Lienhypertexte"/>
          </w:rPr>
          <w:t>Article 1-</w:t>
        </w:r>
        <w:r w:rsidR="009429EF">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009429EF" w:rsidRPr="002A4441">
          <w:rPr>
            <w:rStyle w:val="Lienhypertexte"/>
          </w:rPr>
          <w:t>Documents de référence</w:t>
        </w:r>
        <w:r w:rsidR="009429EF">
          <w:rPr>
            <w:webHidden/>
          </w:rPr>
          <w:tab/>
        </w:r>
        <w:r w:rsidR="009429EF">
          <w:rPr>
            <w:webHidden/>
          </w:rPr>
          <w:fldChar w:fldCharType="begin"/>
        </w:r>
        <w:r w:rsidR="009429EF">
          <w:rPr>
            <w:webHidden/>
          </w:rPr>
          <w:instrText xml:space="preserve"> PAGEREF _Toc218866801 \h </w:instrText>
        </w:r>
        <w:r w:rsidR="009429EF">
          <w:rPr>
            <w:webHidden/>
          </w:rPr>
        </w:r>
        <w:r w:rsidR="009429EF">
          <w:rPr>
            <w:webHidden/>
          </w:rPr>
          <w:fldChar w:fldCharType="separate"/>
        </w:r>
        <w:r w:rsidR="009429EF">
          <w:rPr>
            <w:webHidden/>
          </w:rPr>
          <w:t>3</w:t>
        </w:r>
        <w:r w:rsidR="009429EF">
          <w:rPr>
            <w:webHidden/>
          </w:rPr>
          <w:fldChar w:fldCharType="end"/>
        </w:r>
      </w:hyperlink>
    </w:p>
    <w:p w14:paraId="4499F4B2" w14:textId="4FF82DAB" w:rsidR="009429EF" w:rsidRDefault="009429EF">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6802" w:history="1">
        <w:r w:rsidRPr="002A4441">
          <w:rPr>
            <w:rStyle w:val="Lienhypertexte"/>
          </w:rPr>
          <w:t>Article 2-</w:t>
        </w:r>
        <w:r>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Pr="002A4441">
          <w:rPr>
            <w:rStyle w:val="Lienhypertexte"/>
          </w:rPr>
          <w:t>Dimensionnement des installations</w:t>
        </w:r>
        <w:r>
          <w:rPr>
            <w:webHidden/>
          </w:rPr>
          <w:tab/>
        </w:r>
        <w:r>
          <w:rPr>
            <w:webHidden/>
          </w:rPr>
          <w:fldChar w:fldCharType="begin"/>
        </w:r>
        <w:r>
          <w:rPr>
            <w:webHidden/>
          </w:rPr>
          <w:instrText xml:space="preserve"> PAGEREF _Toc218866802 \h </w:instrText>
        </w:r>
        <w:r>
          <w:rPr>
            <w:webHidden/>
          </w:rPr>
        </w:r>
        <w:r>
          <w:rPr>
            <w:webHidden/>
          </w:rPr>
          <w:fldChar w:fldCharType="separate"/>
        </w:r>
        <w:r>
          <w:rPr>
            <w:webHidden/>
          </w:rPr>
          <w:t>3</w:t>
        </w:r>
        <w:r>
          <w:rPr>
            <w:webHidden/>
          </w:rPr>
          <w:fldChar w:fldCharType="end"/>
        </w:r>
      </w:hyperlink>
    </w:p>
    <w:p w14:paraId="614D1E83" w14:textId="6CDE0708" w:rsidR="009429EF" w:rsidRDefault="009429EF">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6803" w:history="1">
        <w:r w:rsidRPr="002A4441">
          <w:rPr>
            <w:rStyle w:val="Lienhypertexte"/>
          </w:rPr>
          <w:t>Article 3-</w:t>
        </w:r>
        <w:r>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Pr="002A4441">
          <w:rPr>
            <w:rStyle w:val="Lienhypertexte"/>
          </w:rPr>
          <w:t>Qualité des matériaux</w:t>
        </w:r>
        <w:r>
          <w:rPr>
            <w:webHidden/>
          </w:rPr>
          <w:tab/>
        </w:r>
        <w:r>
          <w:rPr>
            <w:webHidden/>
          </w:rPr>
          <w:fldChar w:fldCharType="begin"/>
        </w:r>
        <w:r>
          <w:rPr>
            <w:webHidden/>
          </w:rPr>
          <w:instrText xml:space="preserve"> PAGEREF _Toc218866803 \h </w:instrText>
        </w:r>
        <w:r>
          <w:rPr>
            <w:webHidden/>
          </w:rPr>
        </w:r>
        <w:r>
          <w:rPr>
            <w:webHidden/>
          </w:rPr>
          <w:fldChar w:fldCharType="separate"/>
        </w:r>
        <w:r>
          <w:rPr>
            <w:webHidden/>
          </w:rPr>
          <w:t>3</w:t>
        </w:r>
        <w:r>
          <w:rPr>
            <w:webHidden/>
          </w:rPr>
          <w:fldChar w:fldCharType="end"/>
        </w:r>
      </w:hyperlink>
    </w:p>
    <w:p w14:paraId="66987D3A" w14:textId="5442D43B" w:rsidR="009429EF" w:rsidRDefault="009429EF">
      <w:pPr>
        <w:pStyle w:val="TM1"/>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pPr>
      <w:hyperlink w:anchor="_Toc218866804" w:history="1">
        <w:r w:rsidRPr="002A4441">
          <w:rPr>
            <w:rStyle w:val="Lienhypertexte"/>
          </w:rPr>
          <w:t>Article 4-</w:t>
        </w:r>
        <w:r>
          <w:rPr>
            <w:rFonts w:asciiTheme="minorHAnsi" w:eastAsiaTheme="minorEastAsia" w:hAnsiTheme="minorHAnsi" w:cstheme="minorBidi"/>
            <w:b w:val="0"/>
            <w:bCs w:val="0"/>
            <w:kern w:val="2"/>
            <w:szCs w:val="24"/>
            <w14:shadow w14:blurRad="0" w14:dist="0" w14:dir="0" w14:sx="0" w14:sy="0" w14:kx="0" w14:ky="0" w14:algn="none">
              <w14:srgbClr w14:val="000000"/>
            </w14:shadow>
            <w14:ligatures w14:val="standardContextual"/>
          </w:rPr>
          <w:tab/>
        </w:r>
        <w:r w:rsidRPr="002A4441">
          <w:rPr>
            <w:rStyle w:val="Lienhypertexte"/>
          </w:rPr>
          <w:t>Canalisations - gaines</w:t>
        </w:r>
        <w:r>
          <w:rPr>
            <w:webHidden/>
          </w:rPr>
          <w:tab/>
        </w:r>
        <w:r>
          <w:rPr>
            <w:webHidden/>
          </w:rPr>
          <w:fldChar w:fldCharType="begin"/>
        </w:r>
        <w:r>
          <w:rPr>
            <w:webHidden/>
          </w:rPr>
          <w:instrText xml:space="preserve"> PAGEREF _Toc218866804 \h </w:instrText>
        </w:r>
        <w:r>
          <w:rPr>
            <w:webHidden/>
          </w:rPr>
        </w:r>
        <w:r>
          <w:rPr>
            <w:webHidden/>
          </w:rPr>
          <w:fldChar w:fldCharType="separate"/>
        </w:r>
        <w:r>
          <w:rPr>
            <w:webHidden/>
          </w:rPr>
          <w:t>3</w:t>
        </w:r>
        <w:r>
          <w:rPr>
            <w:webHidden/>
          </w:rPr>
          <w:fldChar w:fldCharType="end"/>
        </w:r>
      </w:hyperlink>
    </w:p>
    <w:p w14:paraId="0308FAA8" w14:textId="7CAA0EC0" w:rsidR="009429EF" w:rsidRDefault="009429EF">
      <w:pPr>
        <w:pStyle w:val="TM2"/>
        <w:rPr>
          <w:rFonts w:asciiTheme="minorHAnsi" w:eastAsiaTheme="minorEastAsia" w:hAnsiTheme="minorHAnsi" w:cstheme="minorBidi"/>
          <w:noProof/>
          <w:kern w:val="2"/>
          <w:sz w:val="24"/>
          <w:szCs w:val="24"/>
          <w14:ligatures w14:val="standardContextual"/>
        </w:rPr>
      </w:pPr>
      <w:hyperlink w:anchor="_Toc218866805" w:history="1">
        <w:r w:rsidRPr="002A4441">
          <w:rPr>
            <w:rStyle w:val="Lienhypertexte"/>
            <w:noProof/>
          </w:rPr>
          <w:t>4.1</w:t>
        </w:r>
        <w:r>
          <w:rPr>
            <w:rFonts w:asciiTheme="minorHAnsi" w:eastAsiaTheme="minorEastAsia" w:hAnsiTheme="minorHAnsi" w:cstheme="minorBidi"/>
            <w:noProof/>
            <w:kern w:val="2"/>
            <w:sz w:val="24"/>
            <w:szCs w:val="24"/>
            <w14:ligatures w14:val="standardContextual"/>
          </w:rPr>
          <w:tab/>
        </w:r>
        <w:r w:rsidRPr="002A4441">
          <w:rPr>
            <w:rStyle w:val="Lienhypertexte"/>
            <w:noProof/>
          </w:rPr>
          <w:t>Conduits en PVC :</w:t>
        </w:r>
        <w:r>
          <w:rPr>
            <w:noProof/>
            <w:webHidden/>
          </w:rPr>
          <w:tab/>
        </w:r>
        <w:r>
          <w:rPr>
            <w:noProof/>
            <w:webHidden/>
          </w:rPr>
          <w:fldChar w:fldCharType="begin"/>
        </w:r>
        <w:r>
          <w:rPr>
            <w:noProof/>
            <w:webHidden/>
          </w:rPr>
          <w:instrText xml:space="preserve"> PAGEREF _Toc218866805 \h </w:instrText>
        </w:r>
        <w:r>
          <w:rPr>
            <w:noProof/>
            <w:webHidden/>
          </w:rPr>
        </w:r>
        <w:r>
          <w:rPr>
            <w:noProof/>
            <w:webHidden/>
          </w:rPr>
          <w:fldChar w:fldCharType="separate"/>
        </w:r>
        <w:r>
          <w:rPr>
            <w:noProof/>
            <w:webHidden/>
          </w:rPr>
          <w:t>3</w:t>
        </w:r>
        <w:r>
          <w:rPr>
            <w:noProof/>
            <w:webHidden/>
          </w:rPr>
          <w:fldChar w:fldCharType="end"/>
        </w:r>
      </w:hyperlink>
    </w:p>
    <w:p w14:paraId="0A84B7AE" w14:textId="20D32DAE" w:rsidR="009429EF" w:rsidRDefault="009429EF">
      <w:pPr>
        <w:pStyle w:val="TM2"/>
        <w:rPr>
          <w:rFonts w:asciiTheme="minorHAnsi" w:eastAsiaTheme="minorEastAsia" w:hAnsiTheme="minorHAnsi" w:cstheme="minorBidi"/>
          <w:noProof/>
          <w:kern w:val="2"/>
          <w:sz w:val="24"/>
          <w:szCs w:val="24"/>
          <w14:ligatures w14:val="standardContextual"/>
        </w:rPr>
      </w:pPr>
      <w:hyperlink w:anchor="_Toc218866806" w:history="1">
        <w:r w:rsidRPr="002A4441">
          <w:rPr>
            <w:rStyle w:val="Lienhypertexte"/>
            <w:noProof/>
          </w:rPr>
          <w:t>4.2</w:t>
        </w:r>
        <w:r>
          <w:rPr>
            <w:rFonts w:asciiTheme="minorHAnsi" w:eastAsiaTheme="minorEastAsia" w:hAnsiTheme="minorHAnsi" w:cstheme="minorBidi"/>
            <w:noProof/>
            <w:kern w:val="2"/>
            <w:sz w:val="24"/>
            <w:szCs w:val="24"/>
            <w14:ligatures w14:val="standardContextual"/>
          </w:rPr>
          <w:tab/>
        </w:r>
        <w:r w:rsidRPr="002A4441">
          <w:rPr>
            <w:rStyle w:val="Lienhypertexte"/>
            <w:noProof/>
          </w:rPr>
          <w:t>Conduits en fonte :</w:t>
        </w:r>
        <w:r>
          <w:rPr>
            <w:noProof/>
            <w:webHidden/>
          </w:rPr>
          <w:tab/>
        </w:r>
        <w:r>
          <w:rPr>
            <w:noProof/>
            <w:webHidden/>
          </w:rPr>
          <w:fldChar w:fldCharType="begin"/>
        </w:r>
        <w:r>
          <w:rPr>
            <w:noProof/>
            <w:webHidden/>
          </w:rPr>
          <w:instrText xml:space="preserve"> PAGEREF _Toc218866806 \h </w:instrText>
        </w:r>
        <w:r>
          <w:rPr>
            <w:noProof/>
            <w:webHidden/>
          </w:rPr>
        </w:r>
        <w:r>
          <w:rPr>
            <w:noProof/>
            <w:webHidden/>
          </w:rPr>
          <w:fldChar w:fldCharType="separate"/>
        </w:r>
        <w:r>
          <w:rPr>
            <w:noProof/>
            <w:webHidden/>
          </w:rPr>
          <w:t>3</w:t>
        </w:r>
        <w:r>
          <w:rPr>
            <w:noProof/>
            <w:webHidden/>
          </w:rPr>
          <w:fldChar w:fldCharType="end"/>
        </w:r>
      </w:hyperlink>
    </w:p>
    <w:p w14:paraId="20874DFB" w14:textId="431BBD78" w:rsidR="009429EF" w:rsidRDefault="009429EF">
      <w:pPr>
        <w:pStyle w:val="TM2"/>
        <w:rPr>
          <w:rFonts w:asciiTheme="minorHAnsi" w:eastAsiaTheme="minorEastAsia" w:hAnsiTheme="minorHAnsi" w:cstheme="minorBidi"/>
          <w:noProof/>
          <w:kern w:val="2"/>
          <w:sz w:val="24"/>
          <w:szCs w:val="24"/>
          <w14:ligatures w14:val="standardContextual"/>
        </w:rPr>
      </w:pPr>
      <w:hyperlink w:anchor="_Toc218866807" w:history="1">
        <w:r w:rsidRPr="002A4441">
          <w:rPr>
            <w:rStyle w:val="Lienhypertexte"/>
            <w:noProof/>
          </w:rPr>
          <w:t>4.3</w:t>
        </w:r>
        <w:r>
          <w:rPr>
            <w:rFonts w:asciiTheme="minorHAnsi" w:eastAsiaTheme="minorEastAsia" w:hAnsiTheme="minorHAnsi" w:cstheme="minorBidi"/>
            <w:noProof/>
            <w:kern w:val="2"/>
            <w:sz w:val="24"/>
            <w:szCs w:val="24"/>
            <w14:ligatures w14:val="standardContextual"/>
          </w:rPr>
          <w:tab/>
        </w:r>
        <w:r w:rsidRPr="002A4441">
          <w:rPr>
            <w:rStyle w:val="Lienhypertexte"/>
            <w:noProof/>
          </w:rPr>
          <w:t>Conduits en polypropylène :</w:t>
        </w:r>
        <w:r>
          <w:rPr>
            <w:noProof/>
            <w:webHidden/>
          </w:rPr>
          <w:tab/>
        </w:r>
        <w:r>
          <w:rPr>
            <w:noProof/>
            <w:webHidden/>
          </w:rPr>
          <w:fldChar w:fldCharType="begin"/>
        </w:r>
        <w:r>
          <w:rPr>
            <w:noProof/>
            <w:webHidden/>
          </w:rPr>
          <w:instrText xml:space="preserve"> PAGEREF _Toc218866807 \h </w:instrText>
        </w:r>
        <w:r>
          <w:rPr>
            <w:noProof/>
            <w:webHidden/>
          </w:rPr>
        </w:r>
        <w:r>
          <w:rPr>
            <w:noProof/>
            <w:webHidden/>
          </w:rPr>
          <w:fldChar w:fldCharType="separate"/>
        </w:r>
        <w:r>
          <w:rPr>
            <w:noProof/>
            <w:webHidden/>
          </w:rPr>
          <w:t>3</w:t>
        </w:r>
        <w:r>
          <w:rPr>
            <w:noProof/>
            <w:webHidden/>
          </w:rPr>
          <w:fldChar w:fldCharType="end"/>
        </w:r>
      </w:hyperlink>
    </w:p>
    <w:p w14:paraId="01C75066" w14:textId="2F07EEE8" w:rsidR="009429EF" w:rsidRDefault="009429EF">
      <w:pPr>
        <w:pStyle w:val="TM2"/>
        <w:rPr>
          <w:rFonts w:asciiTheme="minorHAnsi" w:eastAsiaTheme="minorEastAsia" w:hAnsiTheme="minorHAnsi" w:cstheme="minorBidi"/>
          <w:noProof/>
          <w:kern w:val="2"/>
          <w:sz w:val="24"/>
          <w:szCs w:val="24"/>
          <w14:ligatures w14:val="standardContextual"/>
        </w:rPr>
      </w:pPr>
      <w:hyperlink w:anchor="_Toc218866808" w:history="1">
        <w:r w:rsidRPr="002A4441">
          <w:rPr>
            <w:rStyle w:val="Lienhypertexte"/>
            <w:noProof/>
          </w:rPr>
          <w:t>4.4</w:t>
        </w:r>
        <w:r>
          <w:rPr>
            <w:rFonts w:asciiTheme="minorHAnsi" w:eastAsiaTheme="minorEastAsia" w:hAnsiTheme="minorHAnsi" w:cstheme="minorBidi"/>
            <w:noProof/>
            <w:kern w:val="2"/>
            <w:sz w:val="24"/>
            <w:szCs w:val="24"/>
            <w14:ligatures w14:val="standardContextual"/>
          </w:rPr>
          <w:tab/>
        </w:r>
        <w:r w:rsidRPr="002A4441">
          <w:rPr>
            <w:rStyle w:val="Lienhypertexte"/>
            <w:noProof/>
          </w:rPr>
          <w:t>Calorifuges</w:t>
        </w:r>
        <w:r>
          <w:rPr>
            <w:noProof/>
            <w:webHidden/>
          </w:rPr>
          <w:tab/>
        </w:r>
        <w:r>
          <w:rPr>
            <w:noProof/>
            <w:webHidden/>
          </w:rPr>
          <w:fldChar w:fldCharType="begin"/>
        </w:r>
        <w:r>
          <w:rPr>
            <w:noProof/>
            <w:webHidden/>
          </w:rPr>
          <w:instrText xml:space="preserve"> PAGEREF _Toc218866808 \h </w:instrText>
        </w:r>
        <w:r>
          <w:rPr>
            <w:noProof/>
            <w:webHidden/>
          </w:rPr>
        </w:r>
        <w:r>
          <w:rPr>
            <w:noProof/>
            <w:webHidden/>
          </w:rPr>
          <w:fldChar w:fldCharType="separate"/>
        </w:r>
        <w:r>
          <w:rPr>
            <w:noProof/>
            <w:webHidden/>
          </w:rPr>
          <w:t>4</w:t>
        </w:r>
        <w:r>
          <w:rPr>
            <w:noProof/>
            <w:webHidden/>
          </w:rPr>
          <w:fldChar w:fldCharType="end"/>
        </w:r>
      </w:hyperlink>
    </w:p>
    <w:p w14:paraId="56640274" w14:textId="7CBB2886" w:rsidR="009429EF" w:rsidRDefault="009429EF">
      <w:pPr>
        <w:pStyle w:val="TM2"/>
        <w:rPr>
          <w:rFonts w:asciiTheme="minorHAnsi" w:eastAsiaTheme="minorEastAsia" w:hAnsiTheme="minorHAnsi" w:cstheme="minorBidi"/>
          <w:noProof/>
          <w:kern w:val="2"/>
          <w:sz w:val="24"/>
          <w:szCs w:val="24"/>
          <w14:ligatures w14:val="standardContextual"/>
        </w:rPr>
      </w:pPr>
      <w:hyperlink w:anchor="_Toc218866809" w:history="1">
        <w:r w:rsidRPr="002A4441">
          <w:rPr>
            <w:rStyle w:val="Lienhypertexte"/>
            <w:noProof/>
          </w:rPr>
          <w:t>4.5</w:t>
        </w:r>
        <w:r>
          <w:rPr>
            <w:rFonts w:asciiTheme="minorHAnsi" w:eastAsiaTheme="minorEastAsia" w:hAnsiTheme="minorHAnsi" w:cstheme="minorBidi"/>
            <w:noProof/>
            <w:kern w:val="2"/>
            <w:sz w:val="24"/>
            <w:szCs w:val="24"/>
            <w14:ligatures w14:val="standardContextual"/>
          </w:rPr>
          <w:tab/>
        </w:r>
        <w:r w:rsidRPr="002A4441">
          <w:rPr>
            <w:rStyle w:val="Lienhypertexte"/>
            <w:noProof/>
          </w:rPr>
          <w:t>Réseaux des circuits frigorifiques</w:t>
        </w:r>
        <w:r>
          <w:rPr>
            <w:noProof/>
            <w:webHidden/>
          </w:rPr>
          <w:tab/>
        </w:r>
        <w:r>
          <w:rPr>
            <w:noProof/>
            <w:webHidden/>
          </w:rPr>
          <w:fldChar w:fldCharType="begin"/>
        </w:r>
        <w:r>
          <w:rPr>
            <w:noProof/>
            <w:webHidden/>
          </w:rPr>
          <w:instrText xml:space="preserve"> PAGEREF _Toc218866809 \h </w:instrText>
        </w:r>
        <w:r>
          <w:rPr>
            <w:noProof/>
            <w:webHidden/>
          </w:rPr>
        </w:r>
        <w:r>
          <w:rPr>
            <w:noProof/>
            <w:webHidden/>
          </w:rPr>
          <w:fldChar w:fldCharType="separate"/>
        </w:r>
        <w:r>
          <w:rPr>
            <w:noProof/>
            <w:webHidden/>
          </w:rPr>
          <w:t>4</w:t>
        </w:r>
        <w:r>
          <w:rPr>
            <w:noProof/>
            <w:webHidden/>
          </w:rPr>
          <w:fldChar w:fldCharType="end"/>
        </w:r>
      </w:hyperlink>
    </w:p>
    <w:p w14:paraId="3A1FBEFC" w14:textId="55BEF079" w:rsidR="008B5077" w:rsidRPr="00713E22" w:rsidRDefault="00AD53D3" w:rsidP="00713E22">
      <w:pPr>
        <w:tabs>
          <w:tab w:val="left" w:pos="1134"/>
          <w:tab w:val="left" w:pos="1276"/>
          <w:tab w:val="left" w:pos="1843"/>
          <w:tab w:val="left" w:pos="2127"/>
        </w:tabs>
        <w:autoSpaceDE w:val="0"/>
        <w:autoSpaceDN w:val="0"/>
        <w:adjustRightInd w:val="0"/>
        <w:rPr>
          <w:b/>
          <w:bCs/>
        </w:rPr>
      </w:pPr>
      <w:r w:rsidRPr="0055497C">
        <w:rPr>
          <w:noProof/>
        </w:rPr>
        <w:fldChar w:fldCharType="end"/>
      </w:r>
    </w:p>
    <w:p w14:paraId="36E7ACC7" w14:textId="77777777" w:rsidR="00713E22" w:rsidRDefault="00713E22">
      <w:pPr>
        <w:rPr>
          <w:rStyle w:val="StyleCalibriGrasSoulignementOmbre"/>
          <w:rFonts w:asciiTheme="minorHAnsi" w:hAnsiTheme="minorHAnsi"/>
          <w:bCs w:val="0"/>
          <w:w w:val="90"/>
          <w:sz w:val="22"/>
          <w:u w:val="none"/>
          <w14:shadow w14:blurRad="0" w14:dist="0" w14:dir="0" w14:sx="0" w14:sy="0" w14:kx="0" w14:ky="0" w14:algn="none">
            <w14:srgbClr w14:val="000000"/>
          </w14:shadow>
        </w:rPr>
      </w:pPr>
      <w:r>
        <w:rPr>
          <w:rStyle w:val="StyleCalibriGrasSoulignementOmbre"/>
          <w:rFonts w:asciiTheme="minorHAnsi" w:hAnsiTheme="minorHAnsi"/>
          <w:b w:val="0"/>
          <w:bCs w:val="0"/>
          <w:sz w:val="22"/>
          <w:u w:val="none"/>
          <w14:shadow w14:blurRad="0" w14:dist="0" w14:dir="0" w14:sx="0" w14:sy="0" w14:kx="0" w14:ky="0" w14:algn="none">
            <w14:srgbClr w14:val="000000"/>
          </w14:shadow>
        </w:rPr>
        <w:br w:type="page"/>
      </w:r>
    </w:p>
    <w:p w14:paraId="533B676E" w14:textId="2720F873" w:rsidR="00CC3561" w:rsidRPr="00BB731F" w:rsidRDefault="006C6872" w:rsidP="005649B5">
      <w:pPr>
        <w:pStyle w:val="Titre1"/>
      </w:pPr>
      <w:bookmarkStart w:id="0" w:name="_Toc218866801"/>
      <w:r>
        <w:rPr>
          <w:rStyle w:val="StyleCalibriGrasSoulignementOmbre"/>
          <w:rFonts w:asciiTheme="minorHAnsi" w:hAnsiTheme="minorHAnsi"/>
          <w:b/>
          <w:bCs w:val="0"/>
          <w:sz w:val="22"/>
          <w:u w:val="none"/>
          <w14:shadow w14:blurRad="0" w14:dist="0" w14:dir="0" w14:sx="0" w14:sy="0" w14:kx="0" w14:ky="0" w14:algn="none">
            <w14:srgbClr w14:val="000000"/>
          </w14:shadow>
        </w:rPr>
        <w:lastRenderedPageBreak/>
        <w:t>Documents de référence</w:t>
      </w:r>
      <w:bookmarkEnd w:id="0"/>
    </w:p>
    <w:p w14:paraId="214355BA" w14:textId="77777777" w:rsidR="00806223" w:rsidRPr="00806223" w:rsidRDefault="00806223" w:rsidP="00806223">
      <w:r w:rsidRPr="00806223">
        <w:t>Tous les travaux du présent lot seront exécutés avec des matériaux de premier choix. Ils devront répondre aux normes et seront conformes aux D.T.U. (notamment 65-9, 67-1, 68-2.) en vigueur.</w:t>
      </w:r>
    </w:p>
    <w:p w14:paraId="3DC6BBD3" w14:textId="5E5C440C" w:rsidR="00806223" w:rsidRPr="00806223" w:rsidRDefault="00806223" w:rsidP="00806223">
      <w:r w:rsidRPr="00806223">
        <w:t>Les travaux intégreront les notices et recommandations contenues dans la RT 20</w:t>
      </w:r>
      <w:r>
        <w:t>20</w:t>
      </w:r>
      <w:r w:rsidRPr="00806223">
        <w:t>, le suivi de l’application ces présentes orientations devront</w:t>
      </w:r>
      <w:r>
        <w:t xml:space="preserve"> être réalisé.</w:t>
      </w:r>
    </w:p>
    <w:p w14:paraId="0C20610D" w14:textId="330E99BC" w:rsidR="00806223" w:rsidRPr="00806223" w:rsidRDefault="00806223" w:rsidP="00806223">
      <w:r w:rsidRPr="00806223">
        <w:t>Les opérations de travaux conduites pour les installations de salles propres et environnement apparentés seront effectuées en adéquation avec la NF S90-351 et devront répondre aux spécifications exigé</w:t>
      </w:r>
      <w:r w:rsidR="009429EF">
        <w:t>e</w:t>
      </w:r>
      <w:r w:rsidRPr="00806223">
        <w:t>s dans la NF EN ISO 14644-1.</w:t>
      </w:r>
    </w:p>
    <w:p w14:paraId="503908F5" w14:textId="393B7201" w:rsidR="00E73FC9" w:rsidRPr="00FB5469" w:rsidRDefault="0094280E" w:rsidP="00641A23">
      <w:pPr>
        <w:pStyle w:val="Titre1"/>
      </w:pPr>
      <w:bookmarkStart w:id="1" w:name="_Toc218866802"/>
      <w:r>
        <w:t>Dimensionnement des installations</w:t>
      </w:r>
      <w:bookmarkEnd w:id="1"/>
    </w:p>
    <w:p w14:paraId="5859554E" w14:textId="77777777" w:rsidR="007C31DC" w:rsidRPr="007C31DC" w:rsidRDefault="007C31DC" w:rsidP="007C31DC">
      <w:r w:rsidRPr="007C31DC">
        <w:t>L'entrepreneur du présent lot est tenu de faire, sous sa responsabilité, une étude complète des installations qui lui sont demandées. Il devra soumettre au Maître d'Ouvrage, avant toute exécution, les calculs d'installations, schémas et plans, pour accord. Il restera entièrement responsable de ses calculs, qu'il aura établis à partir de tous les paramètres nécessaires qu'il sera supposé connaître.</w:t>
      </w:r>
    </w:p>
    <w:p w14:paraId="0E61E9F4" w14:textId="1AE4D121" w:rsidR="009C36ED" w:rsidRDefault="0094280E" w:rsidP="009C36ED">
      <w:pPr>
        <w:pStyle w:val="Titre1"/>
      </w:pPr>
      <w:bookmarkStart w:id="2" w:name="_Toc218866803"/>
      <w:r>
        <w:t>Qualité des matériaux</w:t>
      </w:r>
      <w:bookmarkEnd w:id="2"/>
    </w:p>
    <w:p w14:paraId="3D7AFF53" w14:textId="369AD562" w:rsidR="0094280E" w:rsidRPr="0094280E" w:rsidRDefault="0094280E" w:rsidP="0094280E">
      <w:pPr>
        <w:tabs>
          <w:tab w:val="left" w:pos="1134"/>
          <w:tab w:val="left" w:pos="1276"/>
          <w:tab w:val="left" w:pos="1843"/>
          <w:tab w:val="left" w:pos="2127"/>
          <w:tab w:val="left" w:pos="2170"/>
        </w:tabs>
        <w:autoSpaceDE w:val="0"/>
        <w:autoSpaceDN w:val="0"/>
        <w:adjustRightInd w:val="0"/>
        <w:rPr>
          <w:rFonts w:cs="Arial"/>
        </w:rPr>
      </w:pPr>
      <w:r w:rsidRPr="0094280E">
        <w:rPr>
          <w:rFonts w:cs="Arial"/>
        </w:rPr>
        <w:t xml:space="preserve">Le Maître d'ouvrage peut exiger l'utilisation de matériaux nettement spécifiés et définis suivant les normes en vigueur </w:t>
      </w:r>
      <w:r>
        <w:rPr>
          <w:rFonts w:cs="Arial"/>
        </w:rPr>
        <w:t>certifié aux normes</w:t>
      </w:r>
      <w:r w:rsidRPr="0094280E">
        <w:rPr>
          <w:rFonts w:cs="Arial"/>
        </w:rPr>
        <w:t xml:space="preserve"> NF et CE.</w:t>
      </w:r>
    </w:p>
    <w:p w14:paraId="518E194D" w14:textId="795F2349" w:rsidR="009C36ED" w:rsidRDefault="007C31DC" w:rsidP="009C36ED">
      <w:pPr>
        <w:pStyle w:val="Titre1"/>
      </w:pPr>
      <w:bookmarkStart w:id="3" w:name="_Toc218866804"/>
      <w:r>
        <w:t>Canalisations - gaines</w:t>
      </w:r>
      <w:bookmarkEnd w:id="3"/>
    </w:p>
    <w:p w14:paraId="54AA4AE2" w14:textId="476CB3BB" w:rsidR="007C31DC" w:rsidRPr="007C31DC" w:rsidRDefault="007C31DC" w:rsidP="007C31DC">
      <w:pPr>
        <w:tabs>
          <w:tab w:val="left" w:pos="1134"/>
          <w:tab w:val="left" w:pos="1276"/>
          <w:tab w:val="left" w:pos="1843"/>
          <w:tab w:val="left" w:pos="2127"/>
          <w:tab w:val="left" w:pos="2170"/>
        </w:tabs>
        <w:autoSpaceDE w:val="0"/>
        <w:autoSpaceDN w:val="0"/>
        <w:adjustRightInd w:val="0"/>
        <w:rPr>
          <w:rFonts w:cs="Arial"/>
        </w:rPr>
      </w:pPr>
      <w:r w:rsidRPr="007C31DC">
        <w:rPr>
          <w:rFonts w:cs="Arial"/>
        </w:rPr>
        <w:t>L'entrepreneur prendra toutes dispositions nécessaires afin de dissimuler les canalisations, gaines d'extraction ou de soufflage, appareils, dans les gaines techniques et faux-plafonds.</w:t>
      </w:r>
    </w:p>
    <w:p w14:paraId="550AE8CE" w14:textId="525EF255" w:rsidR="007C31DC" w:rsidRDefault="007C31DC" w:rsidP="007C31DC">
      <w:pPr>
        <w:tabs>
          <w:tab w:val="left" w:pos="1134"/>
          <w:tab w:val="left" w:pos="1276"/>
          <w:tab w:val="left" w:pos="1843"/>
          <w:tab w:val="left" w:pos="2127"/>
          <w:tab w:val="left" w:pos="2170"/>
        </w:tabs>
        <w:autoSpaceDE w:val="0"/>
        <w:autoSpaceDN w:val="0"/>
        <w:adjustRightInd w:val="0"/>
        <w:rPr>
          <w:rFonts w:cs="Arial"/>
        </w:rPr>
      </w:pPr>
      <w:r w:rsidRPr="007C31DC">
        <w:rPr>
          <w:rFonts w:cs="Arial"/>
        </w:rPr>
        <w:t>Les traversées des murs et cloisons de toute nature seront, pour toutes les canalisations, protégées par des fourreaux. En cas d'oubli, l'entrepreneur procèdera à ses frais à la réfection pour mise en place de ces fourreaux. Au droit des murs ou cloisons coupe-feu, l'entrepreneur devra prévoir un clapet coupe-feu dans ses gaines de ventilation ou d'extraction</w:t>
      </w:r>
      <w:r>
        <w:rPr>
          <w:rFonts w:cs="Arial"/>
        </w:rPr>
        <w:t xml:space="preserve"> suivant les normes en vigueur.</w:t>
      </w:r>
    </w:p>
    <w:p w14:paraId="1F83940D" w14:textId="0B231E6F" w:rsidR="006E3285" w:rsidRDefault="006E3285" w:rsidP="007C31DC">
      <w:pPr>
        <w:tabs>
          <w:tab w:val="left" w:pos="1134"/>
          <w:tab w:val="left" w:pos="1276"/>
          <w:tab w:val="left" w:pos="1843"/>
          <w:tab w:val="left" w:pos="2127"/>
          <w:tab w:val="left" w:pos="2170"/>
        </w:tabs>
        <w:autoSpaceDE w:val="0"/>
        <w:autoSpaceDN w:val="0"/>
        <w:adjustRightInd w:val="0"/>
        <w:rPr>
          <w:rFonts w:cs="Arial"/>
        </w:rPr>
      </w:pPr>
      <w:r>
        <w:rPr>
          <w:rFonts w:cs="Arial"/>
        </w:rPr>
        <w:t>Lors des passages de réseaux, l’entrepreneur devra prévoir la dépose repose des faux plafonds en dalles de fibre de type 600mm x 600mm ou 1200mm x 600mm non clipsées ainsi que la restitution du degré coupe-</w:t>
      </w:r>
      <w:r w:rsidR="004664C5">
        <w:rPr>
          <w:rFonts w:cs="Arial"/>
        </w:rPr>
        <w:t>feu des</w:t>
      </w:r>
      <w:r>
        <w:rPr>
          <w:rFonts w:cs="Arial"/>
        </w:rPr>
        <w:t xml:space="preserve"> parois traversées.</w:t>
      </w:r>
    </w:p>
    <w:p w14:paraId="636CF04B" w14:textId="0DF81EC6" w:rsidR="007C31DC" w:rsidRPr="007C31DC" w:rsidRDefault="007C31DC" w:rsidP="007C31DC">
      <w:pPr>
        <w:tabs>
          <w:tab w:val="left" w:pos="1134"/>
          <w:tab w:val="left" w:pos="1276"/>
          <w:tab w:val="left" w:pos="1843"/>
          <w:tab w:val="left" w:pos="2127"/>
          <w:tab w:val="left" w:pos="2170"/>
        </w:tabs>
        <w:autoSpaceDE w:val="0"/>
        <w:autoSpaceDN w:val="0"/>
        <w:adjustRightInd w:val="0"/>
        <w:rPr>
          <w:rFonts w:cs="Arial"/>
        </w:rPr>
      </w:pPr>
      <w:r w:rsidRPr="007C31DC">
        <w:rPr>
          <w:rFonts w:cs="Arial"/>
        </w:rPr>
        <w:t xml:space="preserve">Dans toute installation définie ci-dessus, en particulier, pour les locaux abritant des personnes, il prévoira la mise en place de pièges à sons, afin </w:t>
      </w:r>
      <w:r>
        <w:rPr>
          <w:rFonts w:cs="Arial"/>
        </w:rPr>
        <w:t>d'en diminuer le niveau sonore.</w:t>
      </w:r>
    </w:p>
    <w:p w14:paraId="14EFDD49" w14:textId="1BC3CBE6" w:rsidR="007C31DC" w:rsidRPr="007C31DC" w:rsidRDefault="007C31DC" w:rsidP="007C31DC">
      <w:pPr>
        <w:pStyle w:val="Titre2"/>
      </w:pPr>
      <w:bookmarkStart w:id="4" w:name="_Toc218866805"/>
      <w:r w:rsidRPr="007C31DC">
        <w:t>Conduits en PVC :</w:t>
      </w:r>
      <w:bookmarkEnd w:id="4"/>
    </w:p>
    <w:p w14:paraId="51090186" w14:textId="2540D9EC" w:rsidR="007C31DC" w:rsidRPr="007C31DC" w:rsidRDefault="007C31DC" w:rsidP="007C31DC">
      <w:r w:rsidRPr="007C31DC">
        <w:t>Les canalisations seront en PVC estampillées NF M1.</w:t>
      </w:r>
    </w:p>
    <w:p w14:paraId="618C60DF" w14:textId="107FA103" w:rsidR="007C31DC" w:rsidRPr="007C31DC" w:rsidRDefault="007C31DC" w:rsidP="007C31DC">
      <w:r>
        <w:t>L</w:t>
      </w:r>
      <w:r w:rsidRPr="007C31DC">
        <w:t>es conduits des réseaux EU et EV, de diamètres inférieurs à 125 mm en PVC seront, renforcés aux niveaux des traversées des parois résistantes au feu suivant les prescriptions réglementaires fixées aux articles CO 31 et CO 32 notamment : fourreaux PVC de renfort en traversée de parois et respect des inter distances entre les conduits (distances entre réseaux égales au plus gros diamètre).</w:t>
      </w:r>
    </w:p>
    <w:p w14:paraId="616D3A21" w14:textId="6D36CABF" w:rsidR="007C31DC" w:rsidRPr="007C31DC" w:rsidRDefault="007C31DC" w:rsidP="007C31DC">
      <w:r>
        <w:t>Les diamètres</w:t>
      </w:r>
      <w:r w:rsidRPr="007C31DC">
        <w:t xml:space="preserve"> supérieurs à 125 mm, qui ne seraient pas placés dans des gaines CF rétablissant le degré CF des parois traversées, seront pourvus de manchons intumescents placés à la traversée des parois et rétablissant le degré CF de la paroi.</w:t>
      </w:r>
    </w:p>
    <w:p w14:paraId="365BEC24" w14:textId="36C17800" w:rsidR="007C31DC" w:rsidRPr="007C31DC" w:rsidRDefault="007C31DC" w:rsidP="007C31DC">
      <w:r w:rsidRPr="007C31DC">
        <w:t>Dans tous les cas l’étanchéité au gaz devra être impérativement assurée.</w:t>
      </w:r>
    </w:p>
    <w:p w14:paraId="66F20778" w14:textId="52CC1216" w:rsidR="007C31DC" w:rsidRPr="007C31DC" w:rsidRDefault="007C31DC" w:rsidP="007C31DC">
      <w:pPr>
        <w:pStyle w:val="Titre2"/>
      </w:pPr>
      <w:bookmarkStart w:id="5" w:name="_Toc218866806"/>
      <w:r w:rsidRPr="007C31DC">
        <w:t>Conduits en fonte :</w:t>
      </w:r>
      <w:bookmarkEnd w:id="5"/>
    </w:p>
    <w:p w14:paraId="45B3ED67" w14:textId="510DF3F7" w:rsidR="007C31DC" w:rsidRPr="007C31DC" w:rsidRDefault="007C31DC" w:rsidP="007C31DC">
      <w:r w:rsidRPr="007C31DC">
        <w:t xml:space="preserve">Les traversées des parois devront être soigneusement </w:t>
      </w:r>
      <w:r w:rsidR="00FB7455">
        <w:t xml:space="preserve">calfeutrées pour assurer </w:t>
      </w:r>
      <w:r w:rsidRPr="007C31DC">
        <w:t>tant le degré CF des parois résistantes au feu que l’étanchéité au gaz.</w:t>
      </w:r>
    </w:p>
    <w:p w14:paraId="22A74F87" w14:textId="77777777" w:rsidR="007C31DC" w:rsidRPr="007C31DC" w:rsidRDefault="007C31DC" w:rsidP="007C31DC">
      <w:pPr>
        <w:pStyle w:val="Titre2"/>
      </w:pPr>
      <w:bookmarkStart w:id="6" w:name="_Toc218866807"/>
      <w:r w:rsidRPr="007C31DC">
        <w:t>Conduits en polypropylène :</w:t>
      </w:r>
      <w:bookmarkEnd w:id="6"/>
    </w:p>
    <w:p w14:paraId="07460408" w14:textId="6002869E" w:rsidR="007C31DC" w:rsidRPr="00FB7455" w:rsidRDefault="00FB7455" w:rsidP="00FB7455">
      <w:r>
        <w:t xml:space="preserve">Les diamètres </w:t>
      </w:r>
      <w:r w:rsidR="007C31DC" w:rsidRPr="00FB7455">
        <w:t>supérieurs à 75 mm, qui ne seraient pas placés dans des gaines CF rétablissant le degré CF des parois traversées, seront pourvus de manchons intumescents placés à la traversée des parois et rétabl</w:t>
      </w:r>
      <w:r>
        <w:t>issant le degré CF de la paroi.</w:t>
      </w:r>
    </w:p>
    <w:p w14:paraId="16415A29" w14:textId="32EE8CAA" w:rsidR="00FB7455" w:rsidRDefault="00FB7455" w:rsidP="00FB7455">
      <w:pPr>
        <w:pStyle w:val="Titre2"/>
      </w:pPr>
      <w:bookmarkStart w:id="7" w:name="_Toc218866808"/>
      <w:r>
        <w:lastRenderedPageBreak/>
        <w:t>Calorifuges</w:t>
      </w:r>
      <w:bookmarkEnd w:id="7"/>
    </w:p>
    <w:p w14:paraId="24156433" w14:textId="4865B4C3" w:rsidR="007C31DC" w:rsidRPr="00FB7455" w:rsidRDefault="007C31DC" w:rsidP="00FB7455">
      <w:r w:rsidRPr="00FB7455">
        <w:t xml:space="preserve">Les calorifuges seront classés M1 </w:t>
      </w:r>
      <w:r w:rsidR="00FB7455" w:rsidRPr="007C31DC">
        <w:rPr>
          <w:rFonts w:cs="Arial"/>
        </w:rPr>
        <w:t>(PV de classement de réaction au feu à fournir</w:t>
      </w:r>
      <w:r w:rsidR="00FB7455">
        <w:rPr>
          <w:rFonts w:cs="Arial"/>
        </w:rPr>
        <w:t>).</w:t>
      </w:r>
    </w:p>
    <w:p w14:paraId="63B1C254" w14:textId="77777777" w:rsidR="007C31DC" w:rsidRPr="007C31DC" w:rsidRDefault="007C31DC" w:rsidP="007C31DC">
      <w:pPr>
        <w:tabs>
          <w:tab w:val="left" w:pos="1134"/>
          <w:tab w:val="left" w:pos="1276"/>
          <w:tab w:val="left" w:pos="1843"/>
          <w:tab w:val="left" w:pos="2127"/>
          <w:tab w:val="left" w:pos="2170"/>
        </w:tabs>
        <w:autoSpaceDE w:val="0"/>
        <w:autoSpaceDN w:val="0"/>
        <w:adjustRightInd w:val="0"/>
        <w:rPr>
          <w:rFonts w:cs="Arial"/>
        </w:rPr>
      </w:pPr>
    </w:p>
    <w:p w14:paraId="35790D7F" w14:textId="22699E78" w:rsidR="007C31DC" w:rsidRPr="00FB7455" w:rsidRDefault="007C31DC" w:rsidP="00FB7455">
      <w:pPr>
        <w:pStyle w:val="Titre2"/>
      </w:pPr>
      <w:bookmarkStart w:id="8" w:name="_Toc218866809"/>
      <w:r w:rsidRPr="00FB7455">
        <w:t>Réseaux des circuits frigorifiques</w:t>
      </w:r>
      <w:bookmarkEnd w:id="8"/>
    </w:p>
    <w:p w14:paraId="00079A15" w14:textId="124DA906" w:rsidR="007C31DC" w:rsidRPr="007C31DC" w:rsidRDefault="00FB7455" w:rsidP="007C31DC">
      <w:pPr>
        <w:tabs>
          <w:tab w:val="left" w:pos="1134"/>
          <w:tab w:val="left" w:pos="1276"/>
          <w:tab w:val="left" w:pos="1843"/>
          <w:tab w:val="left" w:pos="2127"/>
          <w:tab w:val="left" w:pos="2170"/>
        </w:tabs>
        <w:autoSpaceDE w:val="0"/>
        <w:autoSpaceDN w:val="0"/>
        <w:adjustRightInd w:val="0"/>
        <w:rPr>
          <w:rFonts w:cs="Arial"/>
        </w:rPr>
      </w:pPr>
      <w:r>
        <w:rPr>
          <w:rFonts w:cs="Arial"/>
        </w:rPr>
        <w:t>L</w:t>
      </w:r>
      <w:r w:rsidR="007C31DC" w:rsidRPr="007C31DC">
        <w:rPr>
          <w:rFonts w:cs="Arial"/>
        </w:rPr>
        <w:t xml:space="preserve">e degré CF des parois traversées sera rétabli par la mise en place de matériaux isolants incombustibles (et ou intumescent) assurant le degré CF exigé </w:t>
      </w:r>
    </w:p>
    <w:p w14:paraId="3EAEBC0B" w14:textId="2AD22AE8" w:rsidR="007C31DC" w:rsidRPr="007C31DC" w:rsidRDefault="007C31DC" w:rsidP="007C31DC">
      <w:pPr>
        <w:tabs>
          <w:tab w:val="left" w:pos="1134"/>
          <w:tab w:val="left" w:pos="1276"/>
          <w:tab w:val="left" w:pos="1843"/>
          <w:tab w:val="left" w:pos="2127"/>
          <w:tab w:val="left" w:pos="2170"/>
        </w:tabs>
        <w:autoSpaceDE w:val="0"/>
        <w:autoSpaceDN w:val="0"/>
        <w:adjustRightInd w:val="0"/>
        <w:rPr>
          <w:rFonts w:cs="Arial"/>
        </w:rPr>
      </w:pPr>
      <w:r w:rsidRPr="007C31DC">
        <w:rPr>
          <w:rFonts w:cs="Arial"/>
        </w:rPr>
        <w:t>Au droit de ces points singuliers la continuité du pare vapeur et la mise en œuvre du calorifuge doivent être conforme au DTU 67.1.</w:t>
      </w:r>
    </w:p>
    <w:p w14:paraId="34A57AD6" w14:textId="77777777" w:rsidR="007C31DC" w:rsidRPr="007C31DC" w:rsidRDefault="007C31DC" w:rsidP="007C31DC">
      <w:pPr>
        <w:tabs>
          <w:tab w:val="left" w:pos="1134"/>
          <w:tab w:val="left" w:pos="1276"/>
          <w:tab w:val="left" w:pos="1843"/>
          <w:tab w:val="left" w:pos="2127"/>
          <w:tab w:val="left" w:pos="2170"/>
        </w:tabs>
        <w:autoSpaceDE w:val="0"/>
        <w:autoSpaceDN w:val="0"/>
        <w:adjustRightInd w:val="0"/>
        <w:rPr>
          <w:rFonts w:cs="Arial"/>
        </w:rPr>
      </w:pPr>
      <w:r w:rsidRPr="007C31DC">
        <w:rPr>
          <w:rFonts w:cs="Arial"/>
        </w:rPr>
        <w:t xml:space="preserve">Ces travaux seront réalisés conformément aux prescriptions du DTU 67.1 </w:t>
      </w:r>
    </w:p>
    <w:p w14:paraId="4B662BAC" w14:textId="2F6E1BE6" w:rsidR="007C31DC" w:rsidRPr="007C31DC" w:rsidRDefault="00FB7455" w:rsidP="007C31DC">
      <w:pPr>
        <w:tabs>
          <w:tab w:val="left" w:pos="1134"/>
          <w:tab w:val="left" w:pos="1276"/>
          <w:tab w:val="left" w:pos="1843"/>
          <w:tab w:val="left" w:pos="2127"/>
          <w:tab w:val="left" w:pos="2170"/>
        </w:tabs>
        <w:autoSpaceDE w:val="0"/>
        <w:autoSpaceDN w:val="0"/>
        <w:adjustRightInd w:val="0"/>
        <w:rPr>
          <w:rFonts w:cs="Arial"/>
        </w:rPr>
      </w:pPr>
      <w:r>
        <w:rPr>
          <w:rFonts w:cs="Arial"/>
        </w:rPr>
        <w:t>Les coquilles</w:t>
      </w:r>
      <w:r w:rsidR="007C31DC" w:rsidRPr="007C31DC">
        <w:rPr>
          <w:rFonts w:cs="Arial"/>
        </w:rPr>
        <w:t xml:space="preserve"> seront collées sur toute la surface de la tuyauterie avec un mastic dont les qualités seront compatibles avec la température de fonctionnement de l’installation et la nature du matériau isolant </w:t>
      </w:r>
    </w:p>
    <w:p w14:paraId="29A64DB6" w14:textId="6EABA9BB" w:rsidR="007C31DC" w:rsidRPr="007C31DC" w:rsidRDefault="007C31DC" w:rsidP="007C31DC">
      <w:pPr>
        <w:tabs>
          <w:tab w:val="left" w:pos="1134"/>
          <w:tab w:val="left" w:pos="1276"/>
          <w:tab w:val="left" w:pos="1843"/>
          <w:tab w:val="left" w:pos="2127"/>
          <w:tab w:val="left" w:pos="2170"/>
        </w:tabs>
        <w:autoSpaceDE w:val="0"/>
        <w:autoSpaceDN w:val="0"/>
        <w:adjustRightInd w:val="0"/>
        <w:rPr>
          <w:rFonts w:cs="Arial"/>
        </w:rPr>
      </w:pPr>
      <w:r w:rsidRPr="007C31DC">
        <w:rPr>
          <w:rFonts w:cs="Arial"/>
        </w:rPr>
        <w:t>Des joi</w:t>
      </w:r>
      <w:r w:rsidR="00FB7455">
        <w:rPr>
          <w:rFonts w:cs="Arial"/>
        </w:rPr>
        <w:t>nts de contraction seront créés</w:t>
      </w:r>
      <w:r w:rsidRPr="007C31DC">
        <w:rPr>
          <w:rFonts w:cs="Arial"/>
        </w:rPr>
        <w:t xml:space="preserve"> conformément aux règles de l’art.</w:t>
      </w:r>
    </w:p>
    <w:p w14:paraId="6C000BFE" w14:textId="3138B9FA" w:rsidR="007C31DC" w:rsidRPr="007C31DC" w:rsidRDefault="007C31DC" w:rsidP="007C31DC">
      <w:pPr>
        <w:tabs>
          <w:tab w:val="left" w:pos="1134"/>
          <w:tab w:val="left" w:pos="1276"/>
          <w:tab w:val="left" w:pos="1843"/>
          <w:tab w:val="left" w:pos="2127"/>
          <w:tab w:val="left" w:pos="2170"/>
        </w:tabs>
        <w:autoSpaceDE w:val="0"/>
        <w:autoSpaceDN w:val="0"/>
        <w:adjustRightInd w:val="0"/>
        <w:rPr>
          <w:rFonts w:cs="Arial"/>
        </w:rPr>
      </w:pPr>
      <w:r w:rsidRPr="007C31DC">
        <w:rPr>
          <w:rFonts w:cs="Arial"/>
        </w:rPr>
        <w:t>Des sondages seront effectués à la charge de l’entreprise pour contrôle de la qualité de mise en œuvre et du respect du DTU</w:t>
      </w:r>
      <w:r w:rsidR="00920589">
        <w:rPr>
          <w:rFonts w:cs="Arial"/>
        </w:rPr>
        <w:t>.</w:t>
      </w:r>
    </w:p>
    <w:p w14:paraId="168A773B" w14:textId="13865F62" w:rsidR="007C31DC" w:rsidRPr="007C31DC" w:rsidRDefault="007C31DC" w:rsidP="007C31DC">
      <w:pPr>
        <w:tabs>
          <w:tab w:val="left" w:pos="1134"/>
          <w:tab w:val="left" w:pos="1276"/>
          <w:tab w:val="left" w:pos="1843"/>
          <w:tab w:val="left" w:pos="2127"/>
          <w:tab w:val="left" w:pos="2170"/>
        </w:tabs>
        <w:autoSpaceDE w:val="0"/>
        <w:autoSpaceDN w:val="0"/>
        <w:adjustRightInd w:val="0"/>
        <w:rPr>
          <w:rFonts w:cs="Arial"/>
        </w:rPr>
      </w:pPr>
      <w:r w:rsidRPr="007C31DC">
        <w:rPr>
          <w:rFonts w:cs="Arial"/>
        </w:rPr>
        <w:t>Tout écart de réalisation entraînera la réalisation de sondages complémentaires et la réfection des réseaux identifiés comme non conforme</w:t>
      </w:r>
    </w:p>
    <w:p w14:paraId="2D7E1536" w14:textId="70CD137C" w:rsidR="007C31DC" w:rsidRPr="007C31DC" w:rsidRDefault="007C31DC" w:rsidP="007C31DC">
      <w:pPr>
        <w:tabs>
          <w:tab w:val="left" w:pos="1134"/>
          <w:tab w:val="left" w:pos="1276"/>
          <w:tab w:val="left" w:pos="1843"/>
          <w:tab w:val="left" w:pos="2127"/>
          <w:tab w:val="left" w:pos="2170"/>
        </w:tabs>
        <w:autoSpaceDE w:val="0"/>
        <w:autoSpaceDN w:val="0"/>
        <w:adjustRightInd w:val="0"/>
        <w:rPr>
          <w:rFonts w:cs="Arial"/>
        </w:rPr>
      </w:pPr>
    </w:p>
    <w:sectPr w:rsidR="007C31DC" w:rsidRPr="007C31DC" w:rsidSect="00E42FFD">
      <w:footerReference w:type="default" r:id="rId9"/>
      <w:pgSz w:w="11906" w:h="16838" w:code="9"/>
      <w:pgMar w:top="1134" w:right="851" w:bottom="851" w:left="1134" w:header="425" w:footer="403"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B4E85" w14:textId="77777777" w:rsidR="0094280E" w:rsidRDefault="0094280E">
      <w:r>
        <w:separator/>
      </w:r>
    </w:p>
    <w:p w14:paraId="2D300761" w14:textId="77777777" w:rsidR="0094280E" w:rsidRDefault="0094280E"/>
    <w:p w14:paraId="2697DD85" w14:textId="77777777" w:rsidR="0094280E" w:rsidRDefault="0094280E"/>
    <w:p w14:paraId="2B1A0385" w14:textId="77777777" w:rsidR="0094280E" w:rsidRDefault="0094280E"/>
  </w:endnote>
  <w:endnote w:type="continuationSeparator" w:id="0">
    <w:p w14:paraId="1ABF452F" w14:textId="77777777" w:rsidR="0094280E" w:rsidRDefault="0094280E">
      <w:r>
        <w:continuationSeparator/>
      </w:r>
    </w:p>
    <w:p w14:paraId="36CDCC7B" w14:textId="77777777" w:rsidR="0094280E" w:rsidRDefault="0094280E"/>
    <w:p w14:paraId="102A4B33" w14:textId="77777777" w:rsidR="0094280E" w:rsidRDefault="0094280E"/>
    <w:p w14:paraId="4193A610" w14:textId="77777777" w:rsidR="0094280E" w:rsidRDefault="009428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338809"/>
      <w:docPartObj>
        <w:docPartGallery w:val="Page Numbers (Bottom of Page)"/>
        <w:docPartUnique/>
      </w:docPartObj>
    </w:sdtPr>
    <w:sdtEndPr/>
    <w:sdtContent>
      <w:sdt>
        <w:sdtPr>
          <w:id w:val="-1769616900"/>
          <w:docPartObj>
            <w:docPartGallery w:val="Page Numbers (Top of Page)"/>
            <w:docPartUnique/>
          </w:docPartObj>
        </w:sdtPr>
        <w:sdtEndPr/>
        <w:sdtContent>
          <w:p w14:paraId="1873D48F" w14:textId="00AAF812" w:rsidR="0094280E" w:rsidRDefault="0094280E">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E1704C">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1704C">
              <w:rPr>
                <w:b/>
                <w:bCs/>
                <w:noProof/>
              </w:rPr>
              <w:t>4</w:t>
            </w:r>
            <w:r>
              <w:rPr>
                <w:b/>
                <w:bCs/>
                <w:sz w:val="24"/>
                <w:szCs w:val="24"/>
              </w:rPr>
              <w:fldChar w:fldCharType="end"/>
            </w:r>
          </w:p>
        </w:sdtContent>
      </w:sdt>
    </w:sdtContent>
  </w:sdt>
  <w:p w14:paraId="3897CCFB" w14:textId="2BF72654" w:rsidR="0094280E" w:rsidRDefault="0094280E">
    <w:pPr>
      <w:pStyle w:val="Pieddepage"/>
    </w:pPr>
    <w:r>
      <w:t>Direction du Patrimoine et de la Sécurité</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922E3" w14:textId="77777777" w:rsidR="0094280E" w:rsidRDefault="0094280E">
      <w:r>
        <w:separator/>
      </w:r>
    </w:p>
    <w:p w14:paraId="69DC0354" w14:textId="77777777" w:rsidR="0094280E" w:rsidRDefault="0094280E"/>
    <w:p w14:paraId="38789571" w14:textId="77777777" w:rsidR="0094280E" w:rsidRDefault="0094280E"/>
    <w:p w14:paraId="0509E76C" w14:textId="77777777" w:rsidR="0094280E" w:rsidRDefault="0094280E"/>
  </w:footnote>
  <w:footnote w:type="continuationSeparator" w:id="0">
    <w:p w14:paraId="5A52DE7F" w14:textId="77777777" w:rsidR="0094280E" w:rsidRDefault="0094280E">
      <w:r>
        <w:continuationSeparator/>
      </w:r>
    </w:p>
    <w:p w14:paraId="382E965D" w14:textId="77777777" w:rsidR="0094280E" w:rsidRDefault="0094280E"/>
    <w:p w14:paraId="6E4B3AA9" w14:textId="77777777" w:rsidR="0094280E" w:rsidRDefault="0094280E"/>
    <w:p w14:paraId="57164D2B" w14:textId="77777777" w:rsidR="0094280E" w:rsidRDefault="009428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C52AE"/>
    <w:multiLevelType w:val="multilevel"/>
    <w:tmpl w:val="3CA4F080"/>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StyleTitre2Calibri10pt"/>
      <w:lvlText w:val="2.%2."/>
      <w:lvlJc w:val="left"/>
      <w:pPr>
        <w:tabs>
          <w:tab w:val="num" w:pos="1684"/>
        </w:tabs>
        <w:ind w:left="1627" w:hanging="623"/>
      </w:pPr>
      <w:rPr>
        <w:rFonts w:hint="default"/>
      </w:rPr>
    </w:lvl>
    <w:lvl w:ilvl="2">
      <w:start w:val="1"/>
      <w:numFmt w:val="decimal"/>
      <w:pStyle w:val="StyleTitre2Calibri10pt"/>
      <w:lvlText w:val="%1.%3."/>
      <w:lvlJc w:val="left"/>
      <w:pPr>
        <w:tabs>
          <w:tab w:val="num" w:pos="1944"/>
        </w:tabs>
        <w:ind w:left="1944" w:hanging="504"/>
      </w:pPr>
      <w:rPr>
        <w:rFonts w:hint="default"/>
      </w:rPr>
    </w:lvl>
    <w:lvl w:ilvl="3">
      <w:start w:val="1"/>
      <w:numFmt w:val="decimal"/>
      <w:pStyle w:val="Styleniv3"/>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1" w15:restartNumberingAfterBreak="0">
    <w:nsid w:val="29B531D1"/>
    <w:multiLevelType w:val="multilevel"/>
    <w:tmpl w:val="62EEBEB8"/>
    <w:lvl w:ilvl="0">
      <w:start w:val="12"/>
      <w:numFmt w:val="decimal"/>
      <w:pStyle w:val="STYLE4"/>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2" w15:restartNumberingAfterBreak="0">
    <w:nsid w:val="33F747D6"/>
    <w:multiLevelType w:val="multilevel"/>
    <w:tmpl w:val="E4448804"/>
    <w:lvl w:ilvl="0">
      <w:start w:val="1"/>
      <w:numFmt w:val="decimal"/>
      <w:pStyle w:val="Style2"/>
      <w:lvlText w:val="%1"/>
      <w:lvlJc w:val="left"/>
      <w:pPr>
        <w:tabs>
          <w:tab w:val="num" w:pos="1981"/>
        </w:tabs>
        <w:ind w:left="1981" w:hanging="705"/>
      </w:pPr>
      <w:rPr>
        <w:rFonts w:hint="default"/>
      </w:rPr>
    </w:lvl>
    <w:lvl w:ilvl="1">
      <w:start w:val="1"/>
      <w:numFmt w:val="decimal"/>
      <w:lvlText w:val="%1.%2"/>
      <w:lvlJc w:val="left"/>
      <w:pPr>
        <w:tabs>
          <w:tab w:val="num" w:pos="1981"/>
        </w:tabs>
        <w:ind w:left="1981" w:hanging="705"/>
      </w:pPr>
      <w:rPr>
        <w:rFonts w:hint="default"/>
      </w:rPr>
    </w:lvl>
    <w:lvl w:ilvl="2">
      <w:start w:val="1"/>
      <w:numFmt w:val="none"/>
      <w:lvlText w:val="1.2.1"/>
      <w:lvlJc w:val="left"/>
      <w:pPr>
        <w:tabs>
          <w:tab w:val="num" w:pos="1996"/>
        </w:tabs>
        <w:ind w:left="1996"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1996"/>
        </w:tabs>
        <w:ind w:left="1996" w:hanging="720"/>
      </w:pPr>
      <w:rPr>
        <w:rFonts w:hint="default"/>
      </w:rPr>
    </w:lvl>
    <w:lvl w:ilvl="5">
      <w:start w:val="1"/>
      <w:numFmt w:val="decimal"/>
      <w:lvlText w:val="%1.%2.%3.%4.%5.%6"/>
      <w:lvlJc w:val="left"/>
      <w:pPr>
        <w:tabs>
          <w:tab w:val="num" w:pos="2356"/>
        </w:tabs>
        <w:ind w:left="2356" w:hanging="1080"/>
      </w:pPr>
      <w:rPr>
        <w:rFonts w:hint="default"/>
      </w:rPr>
    </w:lvl>
    <w:lvl w:ilvl="6">
      <w:start w:val="1"/>
      <w:numFmt w:val="decimal"/>
      <w:lvlText w:val="%1.%2.%3.%4.%5.%6.%7"/>
      <w:lvlJc w:val="left"/>
      <w:pPr>
        <w:tabs>
          <w:tab w:val="num" w:pos="2356"/>
        </w:tabs>
        <w:ind w:left="2356" w:hanging="1080"/>
      </w:pPr>
      <w:rPr>
        <w:rFonts w:hint="default"/>
      </w:rPr>
    </w:lvl>
    <w:lvl w:ilvl="7">
      <w:start w:val="1"/>
      <w:numFmt w:val="decimal"/>
      <w:lvlText w:val="%1.%2.%3.%4.%5.%6.%7.%8"/>
      <w:lvlJc w:val="left"/>
      <w:pPr>
        <w:tabs>
          <w:tab w:val="num" w:pos="2716"/>
        </w:tabs>
        <w:ind w:left="2716" w:hanging="1440"/>
      </w:pPr>
      <w:rPr>
        <w:rFonts w:hint="default"/>
      </w:rPr>
    </w:lvl>
    <w:lvl w:ilvl="8">
      <w:start w:val="1"/>
      <w:numFmt w:val="decimal"/>
      <w:lvlText w:val="%1.%2.%3.%4.%5.%6.%7.%8.%9"/>
      <w:lvlJc w:val="left"/>
      <w:pPr>
        <w:tabs>
          <w:tab w:val="num" w:pos="2716"/>
        </w:tabs>
        <w:ind w:left="2716" w:hanging="1440"/>
      </w:pPr>
      <w:rPr>
        <w:rFonts w:hint="default"/>
      </w:rPr>
    </w:lvl>
  </w:abstractNum>
  <w:abstractNum w:abstractNumId="3" w15:restartNumberingAfterBreak="0">
    <w:nsid w:val="35425392"/>
    <w:multiLevelType w:val="multilevel"/>
    <w:tmpl w:val="E2A4534E"/>
    <w:lvl w:ilvl="0">
      <w:start w:val="1"/>
      <w:numFmt w:val="bullet"/>
      <w:pStyle w:val="Puce1"/>
      <w:lvlText w:val=""/>
      <w:lvlJc w:val="left"/>
      <w:pPr>
        <w:tabs>
          <w:tab w:val="num" w:pos="1571"/>
        </w:tabs>
        <w:ind w:left="1571" w:hanging="360"/>
      </w:pPr>
      <w:rPr>
        <w:rFonts w:ascii="Symbol" w:hAnsi="Symbol" w:hint="default"/>
      </w:rPr>
    </w:lvl>
    <w:lvl w:ilvl="1" w:tentative="1">
      <w:start w:val="1"/>
      <w:numFmt w:val="bullet"/>
      <w:lvlText w:val="o"/>
      <w:lvlJc w:val="left"/>
      <w:pPr>
        <w:tabs>
          <w:tab w:val="num" w:pos="2291"/>
        </w:tabs>
        <w:ind w:left="2291" w:hanging="360"/>
      </w:pPr>
      <w:rPr>
        <w:rFonts w:ascii="Courier New" w:hAnsi="Courier New" w:hint="default"/>
      </w:rPr>
    </w:lvl>
    <w:lvl w:ilvl="2" w:tentative="1">
      <w:start w:val="1"/>
      <w:numFmt w:val="bullet"/>
      <w:lvlText w:val=""/>
      <w:lvlJc w:val="left"/>
      <w:pPr>
        <w:tabs>
          <w:tab w:val="num" w:pos="3011"/>
        </w:tabs>
        <w:ind w:left="3011" w:hanging="360"/>
      </w:pPr>
      <w:rPr>
        <w:rFonts w:ascii="Wingdings" w:hAnsi="Wingdings" w:hint="default"/>
      </w:rPr>
    </w:lvl>
    <w:lvl w:ilvl="3" w:tentative="1">
      <w:start w:val="1"/>
      <w:numFmt w:val="bullet"/>
      <w:lvlText w:val=""/>
      <w:lvlJc w:val="left"/>
      <w:pPr>
        <w:tabs>
          <w:tab w:val="num" w:pos="3731"/>
        </w:tabs>
        <w:ind w:left="3731" w:hanging="360"/>
      </w:pPr>
      <w:rPr>
        <w:rFonts w:ascii="Symbol" w:hAnsi="Symbol" w:hint="default"/>
      </w:rPr>
    </w:lvl>
    <w:lvl w:ilvl="4" w:tentative="1">
      <w:start w:val="1"/>
      <w:numFmt w:val="bullet"/>
      <w:lvlText w:val="o"/>
      <w:lvlJc w:val="left"/>
      <w:pPr>
        <w:tabs>
          <w:tab w:val="num" w:pos="4451"/>
        </w:tabs>
        <w:ind w:left="4451" w:hanging="360"/>
      </w:pPr>
      <w:rPr>
        <w:rFonts w:ascii="Courier New" w:hAnsi="Courier New" w:hint="default"/>
      </w:rPr>
    </w:lvl>
    <w:lvl w:ilvl="5" w:tentative="1">
      <w:start w:val="1"/>
      <w:numFmt w:val="bullet"/>
      <w:lvlText w:val=""/>
      <w:lvlJc w:val="left"/>
      <w:pPr>
        <w:tabs>
          <w:tab w:val="num" w:pos="5171"/>
        </w:tabs>
        <w:ind w:left="5171" w:hanging="360"/>
      </w:pPr>
      <w:rPr>
        <w:rFonts w:ascii="Wingdings" w:hAnsi="Wingdings" w:hint="default"/>
      </w:rPr>
    </w:lvl>
    <w:lvl w:ilvl="6" w:tentative="1">
      <w:start w:val="1"/>
      <w:numFmt w:val="bullet"/>
      <w:lvlText w:val=""/>
      <w:lvlJc w:val="left"/>
      <w:pPr>
        <w:tabs>
          <w:tab w:val="num" w:pos="5891"/>
        </w:tabs>
        <w:ind w:left="5891" w:hanging="360"/>
      </w:pPr>
      <w:rPr>
        <w:rFonts w:ascii="Symbol" w:hAnsi="Symbol" w:hint="default"/>
      </w:rPr>
    </w:lvl>
    <w:lvl w:ilvl="7" w:tentative="1">
      <w:start w:val="1"/>
      <w:numFmt w:val="bullet"/>
      <w:lvlText w:val="o"/>
      <w:lvlJc w:val="left"/>
      <w:pPr>
        <w:tabs>
          <w:tab w:val="num" w:pos="6611"/>
        </w:tabs>
        <w:ind w:left="6611" w:hanging="360"/>
      </w:pPr>
      <w:rPr>
        <w:rFonts w:ascii="Courier New" w:hAnsi="Courier New" w:hint="default"/>
      </w:rPr>
    </w:lvl>
    <w:lvl w:ilvl="8" w:tentative="1">
      <w:start w:val="1"/>
      <w:numFmt w:val="bullet"/>
      <w:lvlText w:val=""/>
      <w:lvlJc w:val="left"/>
      <w:pPr>
        <w:tabs>
          <w:tab w:val="num" w:pos="7331"/>
        </w:tabs>
        <w:ind w:left="7331" w:hanging="360"/>
      </w:pPr>
      <w:rPr>
        <w:rFonts w:ascii="Wingdings" w:hAnsi="Wingdings" w:hint="default"/>
      </w:rPr>
    </w:lvl>
  </w:abstractNum>
  <w:abstractNum w:abstractNumId="4" w15:restartNumberingAfterBreak="0">
    <w:nsid w:val="363F4291"/>
    <w:multiLevelType w:val="multilevel"/>
    <w:tmpl w:val="E43A305A"/>
    <w:lvl w:ilvl="0">
      <w:start w:val="1"/>
      <w:numFmt w:val="decimal"/>
      <w:lvlText w:val="Article %1 - "/>
      <w:lvlJc w:val="left"/>
      <w:pPr>
        <w:tabs>
          <w:tab w:val="num" w:pos="1418"/>
        </w:tabs>
        <w:ind w:left="5438" w:hanging="5438"/>
      </w:pPr>
      <w:rPr>
        <w:rFonts w:ascii="Calibri" w:hAnsi="Calibri" w:hint="default"/>
        <w:b w:val="0"/>
        <w:bCs/>
        <w:i w:val="0"/>
        <w:iCs w:val="0"/>
        <w:caps w:val="0"/>
        <w:smallCaps/>
        <w:strike w:val="0"/>
        <w:dstrike w:val="0"/>
        <w:vanish w:val="0"/>
        <w:color w:val="auto"/>
        <w:spacing w:val="0"/>
        <w:w w:val="9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531"/>
        </w:tabs>
        <w:ind w:left="1474" w:hanging="623"/>
      </w:pPr>
      <w:rPr>
        <w:rFonts w:ascii="Calibri" w:hAnsi="Calibri" w:hint="default"/>
        <w:b/>
        <w:i w:val="0"/>
        <w:caps w:val="0"/>
        <w:strike w:val="0"/>
        <w:dstrike w:val="0"/>
        <w:vanish w:val="0"/>
        <w:w w:val="90"/>
        <w:sz w:val="22"/>
        <w:vertAlign w:val="baseline"/>
      </w:rPr>
    </w:lvl>
    <w:lvl w:ilvl="2">
      <w:start w:val="1"/>
      <w:numFmt w:val="decimal"/>
      <w:lvlText w:val="%1.%3.%2"/>
      <w:lvlJc w:val="left"/>
      <w:pPr>
        <w:tabs>
          <w:tab w:val="num" w:pos="1985"/>
        </w:tabs>
        <w:ind w:left="3515" w:hanging="2097"/>
      </w:pPr>
      <w:rPr>
        <w:rFonts w:hint="default"/>
        <w:b/>
        <w:i/>
        <w:caps w:val="0"/>
        <w:strike w:val="0"/>
        <w:dstrike w:val="0"/>
        <w:vanish w:val="0"/>
        <w:sz w:val="20"/>
        <w:u w:val="none"/>
        <w:vertAlign w:val="baseline"/>
      </w:rPr>
    </w:lvl>
    <w:lvl w:ilvl="3">
      <w:start w:val="1"/>
      <w:numFmt w:val="none"/>
      <w:lvlText w:val=""/>
      <w:lvlJc w:val="left"/>
      <w:pPr>
        <w:tabs>
          <w:tab w:val="num" w:pos="2552"/>
        </w:tabs>
        <w:ind w:left="3168" w:hanging="1183"/>
      </w:pPr>
      <w:rPr>
        <w:rFonts w:hint="default"/>
      </w:rPr>
    </w:lvl>
    <w:lvl w:ilvl="4">
      <w:start w:val="1"/>
      <w:numFmt w:val="none"/>
      <w:isLgl/>
      <w:lvlText w:val=""/>
      <w:lvlJc w:val="left"/>
      <w:pPr>
        <w:tabs>
          <w:tab w:val="num" w:pos="3672"/>
        </w:tabs>
        <w:ind w:left="3672" w:hanging="792"/>
      </w:pPr>
      <w:rPr>
        <w:rFonts w:hint="default"/>
      </w:rPr>
    </w:lvl>
    <w:lvl w:ilvl="5">
      <w:start w:val="1"/>
      <w:numFmt w:val="none"/>
      <w:pStyle w:val="Titre5"/>
      <w:lvlText w:val=""/>
      <w:lvlJc w:val="left"/>
      <w:pPr>
        <w:tabs>
          <w:tab w:val="num" w:pos="3119"/>
        </w:tabs>
        <w:ind w:left="4176" w:hanging="1624"/>
      </w:pPr>
      <w:rPr>
        <w:rFonts w:hint="default"/>
      </w:rPr>
    </w:lvl>
    <w:lvl w:ilvl="6">
      <w:start w:val="1"/>
      <w:numFmt w:val="none"/>
      <w:lvlText w:val=""/>
      <w:lvlJc w:val="left"/>
      <w:pPr>
        <w:tabs>
          <w:tab w:val="num" w:pos="4680"/>
        </w:tabs>
        <w:ind w:left="4680" w:hanging="1080"/>
      </w:pPr>
      <w:rPr>
        <w:rFonts w:hint="default"/>
      </w:rPr>
    </w:lvl>
    <w:lvl w:ilvl="7">
      <w:start w:val="1"/>
      <w:numFmt w:val="none"/>
      <w:lvlText w:val=""/>
      <w:lvlJc w:val="left"/>
      <w:pPr>
        <w:tabs>
          <w:tab w:val="num" w:pos="5184"/>
        </w:tabs>
        <w:ind w:left="5184" w:hanging="1224"/>
      </w:pPr>
      <w:rPr>
        <w:rFonts w:hint="default"/>
      </w:rPr>
    </w:lvl>
    <w:lvl w:ilvl="8">
      <w:start w:val="1"/>
      <w:numFmt w:val="none"/>
      <w:lvlText w:val=""/>
      <w:lvlJc w:val="left"/>
      <w:pPr>
        <w:tabs>
          <w:tab w:val="num" w:pos="5760"/>
        </w:tabs>
        <w:ind w:left="5760" w:hanging="1440"/>
      </w:pPr>
      <w:rPr>
        <w:rFonts w:hint="default"/>
      </w:rPr>
    </w:lvl>
  </w:abstractNum>
  <w:abstractNum w:abstractNumId="5" w15:restartNumberingAfterBreak="0">
    <w:nsid w:val="3E101C0C"/>
    <w:multiLevelType w:val="multilevel"/>
    <w:tmpl w:val="39DC2C36"/>
    <w:styleLink w:val="StyleMABC2020"/>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1247" w:hanging="537"/>
      </w:pPr>
      <w:rPr>
        <w:rFonts w:hint="default"/>
      </w:rPr>
    </w:lvl>
    <w:lvl w:ilvl="2">
      <w:start w:val="1"/>
      <w:numFmt w:val="decimal"/>
      <w:pStyle w:val="Titre3"/>
      <w:lvlText w:val="%1.%2.%3"/>
      <w:lvlJc w:val="left"/>
      <w:pPr>
        <w:tabs>
          <w:tab w:val="num" w:pos="680"/>
        </w:tabs>
        <w:ind w:left="680" w:hanging="680"/>
      </w:pPr>
      <w:rPr>
        <w:rFonts w:hint="default"/>
      </w:rPr>
    </w:lvl>
    <w:lvl w:ilvl="3">
      <w:start w:val="1"/>
      <w:numFmt w:val="decimal"/>
      <w:pStyle w:val="Titr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0203E14"/>
    <w:multiLevelType w:val="multilevel"/>
    <w:tmpl w:val="24AEB04E"/>
    <w:lvl w:ilvl="0">
      <w:start w:val="12"/>
      <w:numFmt w:val="decimal"/>
      <w:pStyle w:val="style40"/>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7" w15:restartNumberingAfterBreak="0">
    <w:nsid w:val="46B72431"/>
    <w:multiLevelType w:val="multilevel"/>
    <w:tmpl w:val="98C8D784"/>
    <w:lvl w:ilvl="0">
      <w:start w:val="12"/>
      <w:numFmt w:val="decimal"/>
      <w:pStyle w:val="Style41"/>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8" w15:restartNumberingAfterBreak="0">
    <w:nsid w:val="4AD508D9"/>
    <w:multiLevelType w:val="multilevel"/>
    <w:tmpl w:val="EB3ACB8A"/>
    <w:lvl w:ilvl="0">
      <w:start w:val="1"/>
      <w:numFmt w:val="decimal"/>
      <w:pStyle w:val="Style5"/>
      <w:lvlText w:val="Article %1"/>
      <w:lvlJc w:val="left"/>
      <w:pPr>
        <w:tabs>
          <w:tab w:val="num" w:pos="1894"/>
        </w:tabs>
        <w:ind w:left="274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2404"/>
        </w:tabs>
        <w:ind w:left="2347" w:hanging="623"/>
      </w:pPr>
      <w:rPr>
        <w:rFonts w:hint="default"/>
      </w:rPr>
    </w:lvl>
    <w:lvl w:ilvl="2">
      <w:start w:val="1"/>
      <w:numFmt w:val="decimal"/>
      <w:lvlText w:val="%1.%3."/>
      <w:lvlJc w:val="left"/>
      <w:pPr>
        <w:tabs>
          <w:tab w:val="num" w:pos="2664"/>
        </w:tabs>
        <w:ind w:left="2664" w:hanging="504"/>
      </w:pPr>
      <w:rPr>
        <w:rFonts w:hint="default"/>
      </w:rPr>
    </w:lvl>
    <w:lvl w:ilvl="3">
      <w:start w:val="1"/>
      <w:numFmt w:val="decimal"/>
      <w:lvlText w:val="%1.%3.%4."/>
      <w:lvlJc w:val="left"/>
      <w:pPr>
        <w:tabs>
          <w:tab w:val="num" w:pos="3168"/>
        </w:tabs>
        <w:ind w:left="3168" w:hanging="648"/>
      </w:pPr>
      <w:rPr>
        <w:rFonts w:hint="default"/>
      </w:rPr>
    </w:lvl>
    <w:lvl w:ilvl="4">
      <w:start w:val="1"/>
      <w:numFmt w:val="decimal"/>
      <w:lvlText w:val="%5%1.%2.."/>
      <w:lvlJc w:val="left"/>
      <w:pPr>
        <w:tabs>
          <w:tab w:val="num" w:pos="3672"/>
        </w:tabs>
        <w:ind w:left="3672" w:hanging="792"/>
      </w:pPr>
      <w:rPr>
        <w:rFonts w:hint="default"/>
      </w:rPr>
    </w:lvl>
    <w:lvl w:ilvl="5">
      <w:start w:val="1"/>
      <w:numFmt w:val="decimal"/>
      <w:lvlText w:val="%1.%2.%3.%4.%5.%6."/>
      <w:lvlJc w:val="left"/>
      <w:pPr>
        <w:tabs>
          <w:tab w:val="num" w:pos="4176"/>
        </w:tabs>
        <w:ind w:left="4176" w:hanging="936"/>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184"/>
        </w:tabs>
        <w:ind w:left="5184" w:hanging="1224"/>
      </w:pPr>
      <w:rPr>
        <w:rFonts w:hint="default"/>
      </w:rPr>
    </w:lvl>
    <w:lvl w:ilvl="8">
      <w:start w:val="1"/>
      <w:numFmt w:val="decimal"/>
      <w:lvlText w:val="%1.%2.%3.%4.%5.%6.%7.%8.%9."/>
      <w:lvlJc w:val="left"/>
      <w:pPr>
        <w:tabs>
          <w:tab w:val="num" w:pos="5760"/>
        </w:tabs>
        <w:ind w:left="5760" w:hanging="1440"/>
      </w:pPr>
      <w:rPr>
        <w:rFonts w:hint="default"/>
      </w:rPr>
    </w:lvl>
  </w:abstractNum>
  <w:abstractNum w:abstractNumId="9" w15:restartNumberingAfterBreak="0">
    <w:nsid w:val="65E3706A"/>
    <w:multiLevelType w:val="multilevel"/>
    <w:tmpl w:val="76FC26DA"/>
    <w:styleLink w:val="Listeencours1"/>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1684"/>
        </w:tabs>
        <w:ind w:left="1627" w:hanging="623"/>
      </w:pPr>
      <w:rPr>
        <w:rFonts w:hint="default"/>
      </w:rPr>
    </w:lvl>
    <w:lvl w:ilvl="2">
      <w:start w:val="1"/>
      <w:numFmt w:val="decimal"/>
      <w:lvlText w:val="%1.%3."/>
      <w:lvlJc w:val="left"/>
      <w:pPr>
        <w:tabs>
          <w:tab w:val="num" w:pos="1944"/>
        </w:tabs>
        <w:ind w:left="1944" w:hanging="504"/>
      </w:pPr>
      <w:rPr>
        <w:rFonts w:hint="default"/>
      </w:rPr>
    </w:lvl>
    <w:lvl w:ilvl="3">
      <w:start w:val="1"/>
      <w:numFmt w:val="decimal"/>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10" w15:restartNumberingAfterBreak="0">
    <w:nsid w:val="72627404"/>
    <w:multiLevelType w:val="multilevel"/>
    <w:tmpl w:val="C7F8F18A"/>
    <w:lvl w:ilvl="0">
      <w:start w:val="8"/>
      <w:numFmt w:val="decimal"/>
      <w:pStyle w:val="StyleCalibriGrasJustifiGauche225cm"/>
      <w:lvlText w:val="%1"/>
      <w:lvlJc w:val="left"/>
      <w:pPr>
        <w:tabs>
          <w:tab w:val="num" w:pos="1981"/>
        </w:tabs>
        <w:ind w:left="1981" w:hanging="705"/>
      </w:pPr>
      <w:rPr>
        <w:rFonts w:hint="default"/>
      </w:rPr>
    </w:lvl>
    <w:lvl w:ilvl="1">
      <w:start w:val="7"/>
      <w:numFmt w:val="decimal"/>
      <w:lvlText w:val="%1.%2"/>
      <w:lvlJc w:val="left"/>
      <w:pPr>
        <w:tabs>
          <w:tab w:val="num" w:pos="2690"/>
        </w:tabs>
        <w:ind w:left="2690" w:hanging="705"/>
      </w:pPr>
      <w:rPr>
        <w:rFonts w:hint="default"/>
      </w:rPr>
    </w:lvl>
    <w:lvl w:ilvl="2">
      <w:start w:val="1"/>
      <w:numFmt w:val="decimal"/>
      <w:lvlText w:val="%1.%2.%3"/>
      <w:lvlJc w:val="left"/>
      <w:pPr>
        <w:tabs>
          <w:tab w:val="num" w:pos="3414"/>
        </w:tabs>
        <w:ind w:left="3414" w:hanging="720"/>
      </w:pPr>
      <w:rPr>
        <w:rFonts w:hint="default"/>
      </w:rPr>
    </w:lvl>
    <w:lvl w:ilvl="3">
      <w:start w:val="1"/>
      <w:numFmt w:val="decimal"/>
      <w:lvlText w:val="%1.%2.%3.%4"/>
      <w:lvlJc w:val="left"/>
      <w:pPr>
        <w:tabs>
          <w:tab w:val="num" w:pos="4123"/>
        </w:tabs>
        <w:ind w:left="4123" w:hanging="720"/>
      </w:pPr>
      <w:rPr>
        <w:rFonts w:hint="default"/>
      </w:rPr>
    </w:lvl>
    <w:lvl w:ilvl="4">
      <w:start w:val="1"/>
      <w:numFmt w:val="decimal"/>
      <w:lvlText w:val="%1.%2.%3.%4.%5"/>
      <w:lvlJc w:val="left"/>
      <w:pPr>
        <w:tabs>
          <w:tab w:val="num" w:pos="4832"/>
        </w:tabs>
        <w:ind w:left="4832" w:hanging="720"/>
      </w:pPr>
      <w:rPr>
        <w:rFonts w:hint="default"/>
      </w:rPr>
    </w:lvl>
    <w:lvl w:ilvl="5">
      <w:start w:val="1"/>
      <w:numFmt w:val="decimal"/>
      <w:lvlText w:val="%1.%2.%3.%4.%5.%6"/>
      <w:lvlJc w:val="left"/>
      <w:pPr>
        <w:tabs>
          <w:tab w:val="num" w:pos="5901"/>
        </w:tabs>
        <w:ind w:left="5901" w:hanging="1080"/>
      </w:pPr>
      <w:rPr>
        <w:rFonts w:hint="default"/>
      </w:rPr>
    </w:lvl>
    <w:lvl w:ilvl="6">
      <w:start w:val="1"/>
      <w:numFmt w:val="decimal"/>
      <w:lvlText w:val="%1.%2.%3.%4.%5.%6.%7"/>
      <w:lvlJc w:val="left"/>
      <w:pPr>
        <w:tabs>
          <w:tab w:val="num" w:pos="6610"/>
        </w:tabs>
        <w:ind w:left="6610" w:hanging="1080"/>
      </w:pPr>
      <w:rPr>
        <w:rFonts w:hint="default"/>
      </w:rPr>
    </w:lvl>
    <w:lvl w:ilvl="7">
      <w:start w:val="1"/>
      <w:numFmt w:val="decimal"/>
      <w:lvlText w:val="%1.%2.%3.%4.%5.%6.%7.%8"/>
      <w:lvlJc w:val="left"/>
      <w:pPr>
        <w:tabs>
          <w:tab w:val="num" w:pos="7679"/>
        </w:tabs>
        <w:ind w:left="7679" w:hanging="1440"/>
      </w:pPr>
      <w:rPr>
        <w:rFonts w:hint="default"/>
      </w:rPr>
    </w:lvl>
    <w:lvl w:ilvl="8">
      <w:start w:val="1"/>
      <w:numFmt w:val="decimal"/>
      <w:lvlText w:val="%1.%2.%3.%4.%5.%6.%7.%8.%9"/>
      <w:lvlJc w:val="left"/>
      <w:pPr>
        <w:tabs>
          <w:tab w:val="num" w:pos="8388"/>
        </w:tabs>
        <w:ind w:left="8388" w:hanging="1440"/>
      </w:pPr>
      <w:rPr>
        <w:rFonts w:hint="default"/>
      </w:rPr>
    </w:lvl>
  </w:abstractNum>
  <w:num w:numId="1" w16cid:durableId="1575504095">
    <w:abstractNumId w:val="0"/>
  </w:num>
  <w:num w:numId="2" w16cid:durableId="768619774">
    <w:abstractNumId w:val="10"/>
  </w:num>
  <w:num w:numId="3" w16cid:durableId="566185520">
    <w:abstractNumId w:val="2"/>
  </w:num>
  <w:num w:numId="4" w16cid:durableId="157500042">
    <w:abstractNumId w:val="6"/>
  </w:num>
  <w:num w:numId="5" w16cid:durableId="2126196543">
    <w:abstractNumId w:val="7"/>
  </w:num>
  <w:num w:numId="6" w16cid:durableId="800391487">
    <w:abstractNumId w:val="1"/>
  </w:num>
  <w:num w:numId="7" w16cid:durableId="864366983">
    <w:abstractNumId w:val="8"/>
  </w:num>
  <w:num w:numId="8" w16cid:durableId="1760171588">
    <w:abstractNumId w:val="9"/>
  </w:num>
  <w:num w:numId="9" w16cid:durableId="1198395530">
    <w:abstractNumId w:val="3"/>
  </w:num>
  <w:num w:numId="10" w16cid:durableId="649553730">
    <w:abstractNumId w:val="4"/>
  </w:num>
  <w:num w:numId="11" w16cid:durableId="141049769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fr-FR" w:vendorID="64" w:dllVersion="4096"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7F6"/>
    <w:rsid w:val="000009CA"/>
    <w:rsid w:val="0000176E"/>
    <w:rsid w:val="00001FA7"/>
    <w:rsid w:val="000032A0"/>
    <w:rsid w:val="00004DFF"/>
    <w:rsid w:val="00005EC1"/>
    <w:rsid w:val="00006D0E"/>
    <w:rsid w:val="0000711E"/>
    <w:rsid w:val="000108F5"/>
    <w:rsid w:val="0001133B"/>
    <w:rsid w:val="0001472E"/>
    <w:rsid w:val="00015088"/>
    <w:rsid w:val="0001519F"/>
    <w:rsid w:val="000166F8"/>
    <w:rsid w:val="00016930"/>
    <w:rsid w:val="00016E93"/>
    <w:rsid w:val="00017945"/>
    <w:rsid w:val="000206BD"/>
    <w:rsid w:val="00023AB6"/>
    <w:rsid w:val="00023CDA"/>
    <w:rsid w:val="00024B00"/>
    <w:rsid w:val="00025401"/>
    <w:rsid w:val="000254BC"/>
    <w:rsid w:val="00026C66"/>
    <w:rsid w:val="0002719E"/>
    <w:rsid w:val="000304AF"/>
    <w:rsid w:val="00031BAB"/>
    <w:rsid w:val="000324FF"/>
    <w:rsid w:val="00032BA0"/>
    <w:rsid w:val="00032BE9"/>
    <w:rsid w:val="00032D05"/>
    <w:rsid w:val="000375FC"/>
    <w:rsid w:val="000418EE"/>
    <w:rsid w:val="00041FF9"/>
    <w:rsid w:val="00042A6D"/>
    <w:rsid w:val="000452C5"/>
    <w:rsid w:val="0004620D"/>
    <w:rsid w:val="00046E2A"/>
    <w:rsid w:val="00050C06"/>
    <w:rsid w:val="00051AAD"/>
    <w:rsid w:val="0005440D"/>
    <w:rsid w:val="00054D17"/>
    <w:rsid w:val="0005504E"/>
    <w:rsid w:val="000602F4"/>
    <w:rsid w:val="00063F9D"/>
    <w:rsid w:val="00063FCE"/>
    <w:rsid w:val="000646EC"/>
    <w:rsid w:val="00064E93"/>
    <w:rsid w:val="000659C8"/>
    <w:rsid w:val="00066D5A"/>
    <w:rsid w:val="00067575"/>
    <w:rsid w:val="000677C8"/>
    <w:rsid w:val="00071BAD"/>
    <w:rsid w:val="00072E2B"/>
    <w:rsid w:val="0007318C"/>
    <w:rsid w:val="0007337E"/>
    <w:rsid w:val="000743AE"/>
    <w:rsid w:val="000743D3"/>
    <w:rsid w:val="00074468"/>
    <w:rsid w:val="000755D7"/>
    <w:rsid w:val="00075E25"/>
    <w:rsid w:val="00075E86"/>
    <w:rsid w:val="0007709D"/>
    <w:rsid w:val="00077F92"/>
    <w:rsid w:val="00077F96"/>
    <w:rsid w:val="00081AF1"/>
    <w:rsid w:val="000820E9"/>
    <w:rsid w:val="0008231C"/>
    <w:rsid w:val="0008319C"/>
    <w:rsid w:val="0008558E"/>
    <w:rsid w:val="00085D38"/>
    <w:rsid w:val="00085DED"/>
    <w:rsid w:val="00087761"/>
    <w:rsid w:val="00090DC3"/>
    <w:rsid w:val="00091844"/>
    <w:rsid w:val="00095A2C"/>
    <w:rsid w:val="00095B19"/>
    <w:rsid w:val="00097704"/>
    <w:rsid w:val="000A0474"/>
    <w:rsid w:val="000A09A9"/>
    <w:rsid w:val="000A0B66"/>
    <w:rsid w:val="000A20FA"/>
    <w:rsid w:val="000A2DC0"/>
    <w:rsid w:val="000A3424"/>
    <w:rsid w:val="000A40DF"/>
    <w:rsid w:val="000A5976"/>
    <w:rsid w:val="000A787E"/>
    <w:rsid w:val="000B059B"/>
    <w:rsid w:val="000B240D"/>
    <w:rsid w:val="000B426B"/>
    <w:rsid w:val="000B46B7"/>
    <w:rsid w:val="000B5457"/>
    <w:rsid w:val="000B74B9"/>
    <w:rsid w:val="000B7B0D"/>
    <w:rsid w:val="000B7B1A"/>
    <w:rsid w:val="000C0A3E"/>
    <w:rsid w:val="000C1215"/>
    <w:rsid w:val="000C1464"/>
    <w:rsid w:val="000C280C"/>
    <w:rsid w:val="000C2D8D"/>
    <w:rsid w:val="000C5975"/>
    <w:rsid w:val="000C627D"/>
    <w:rsid w:val="000C7FE4"/>
    <w:rsid w:val="000D0B07"/>
    <w:rsid w:val="000D1388"/>
    <w:rsid w:val="000D40A2"/>
    <w:rsid w:val="000D44D3"/>
    <w:rsid w:val="000D49C2"/>
    <w:rsid w:val="000D5129"/>
    <w:rsid w:val="000D6729"/>
    <w:rsid w:val="000D6ACF"/>
    <w:rsid w:val="000D7B5F"/>
    <w:rsid w:val="000D7E16"/>
    <w:rsid w:val="000E0A0C"/>
    <w:rsid w:val="000E15A1"/>
    <w:rsid w:val="000E1728"/>
    <w:rsid w:val="000E2106"/>
    <w:rsid w:val="000E2CF5"/>
    <w:rsid w:val="000E30DC"/>
    <w:rsid w:val="000E3219"/>
    <w:rsid w:val="000E4558"/>
    <w:rsid w:val="000E52CC"/>
    <w:rsid w:val="000F24B7"/>
    <w:rsid w:val="000F2D79"/>
    <w:rsid w:val="000F5F3D"/>
    <w:rsid w:val="000F671A"/>
    <w:rsid w:val="000F680F"/>
    <w:rsid w:val="001022C4"/>
    <w:rsid w:val="00104034"/>
    <w:rsid w:val="00104760"/>
    <w:rsid w:val="00104A60"/>
    <w:rsid w:val="00104ED6"/>
    <w:rsid w:val="001060E9"/>
    <w:rsid w:val="00107AB9"/>
    <w:rsid w:val="0011162D"/>
    <w:rsid w:val="00112237"/>
    <w:rsid w:val="00113BBA"/>
    <w:rsid w:val="001145FB"/>
    <w:rsid w:val="00117D8E"/>
    <w:rsid w:val="00121178"/>
    <w:rsid w:val="00121E28"/>
    <w:rsid w:val="00122C82"/>
    <w:rsid w:val="001231EB"/>
    <w:rsid w:val="00123237"/>
    <w:rsid w:val="00127790"/>
    <w:rsid w:val="00127E0E"/>
    <w:rsid w:val="001301DA"/>
    <w:rsid w:val="00130A2A"/>
    <w:rsid w:val="00133296"/>
    <w:rsid w:val="001340E4"/>
    <w:rsid w:val="001344B2"/>
    <w:rsid w:val="00136E0C"/>
    <w:rsid w:val="00137C84"/>
    <w:rsid w:val="001406E4"/>
    <w:rsid w:val="001408F4"/>
    <w:rsid w:val="00144F32"/>
    <w:rsid w:val="0014623F"/>
    <w:rsid w:val="001470EB"/>
    <w:rsid w:val="0015060B"/>
    <w:rsid w:val="0015288F"/>
    <w:rsid w:val="001538AE"/>
    <w:rsid w:val="00153A63"/>
    <w:rsid w:val="001540E1"/>
    <w:rsid w:val="00154239"/>
    <w:rsid w:val="00161837"/>
    <w:rsid w:val="00162343"/>
    <w:rsid w:val="00163635"/>
    <w:rsid w:val="00163FC2"/>
    <w:rsid w:val="0016419E"/>
    <w:rsid w:val="001658AD"/>
    <w:rsid w:val="00166107"/>
    <w:rsid w:val="00166B05"/>
    <w:rsid w:val="0017076D"/>
    <w:rsid w:val="00170959"/>
    <w:rsid w:val="001709B4"/>
    <w:rsid w:val="00170C29"/>
    <w:rsid w:val="00170E63"/>
    <w:rsid w:val="00172E80"/>
    <w:rsid w:val="00172F51"/>
    <w:rsid w:val="00172F9C"/>
    <w:rsid w:val="00173A8C"/>
    <w:rsid w:val="00173C3C"/>
    <w:rsid w:val="001772E8"/>
    <w:rsid w:val="00177987"/>
    <w:rsid w:val="00180389"/>
    <w:rsid w:val="001841C8"/>
    <w:rsid w:val="0018507E"/>
    <w:rsid w:val="001855B1"/>
    <w:rsid w:val="00185DBE"/>
    <w:rsid w:val="00186736"/>
    <w:rsid w:val="00186B0A"/>
    <w:rsid w:val="00187D8B"/>
    <w:rsid w:val="001939C5"/>
    <w:rsid w:val="0019457A"/>
    <w:rsid w:val="0019564B"/>
    <w:rsid w:val="00195CD9"/>
    <w:rsid w:val="00197BE5"/>
    <w:rsid w:val="001A04CB"/>
    <w:rsid w:val="001A1FE1"/>
    <w:rsid w:val="001A22C3"/>
    <w:rsid w:val="001A37DB"/>
    <w:rsid w:val="001A4AF5"/>
    <w:rsid w:val="001A68F9"/>
    <w:rsid w:val="001B0537"/>
    <w:rsid w:val="001B1866"/>
    <w:rsid w:val="001B591F"/>
    <w:rsid w:val="001B59D8"/>
    <w:rsid w:val="001B614F"/>
    <w:rsid w:val="001B6210"/>
    <w:rsid w:val="001B6C40"/>
    <w:rsid w:val="001B7EFD"/>
    <w:rsid w:val="001B7F1A"/>
    <w:rsid w:val="001C00C1"/>
    <w:rsid w:val="001C1318"/>
    <w:rsid w:val="001C1668"/>
    <w:rsid w:val="001C1AF1"/>
    <w:rsid w:val="001C43F2"/>
    <w:rsid w:val="001C64E6"/>
    <w:rsid w:val="001C66B7"/>
    <w:rsid w:val="001C7244"/>
    <w:rsid w:val="001C794D"/>
    <w:rsid w:val="001D56FF"/>
    <w:rsid w:val="001E39C9"/>
    <w:rsid w:val="001E6C69"/>
    <w:rsid w:val="001E7BE5"/>
    <w:rsid w:val="001F1446"/>
    <w:rsid w:val="001F16C6"/>
    <w:rsid w:val="001F21AB"/>
    <w:rsid w:val="001F39F3"/>
    <w:rsid w:val="001F3C42"/>
    <w:rsid w:val="001F3D7C"/>
    <w:rsid w:val="001F7F57"/>
    <w:rsid w:val="00200A30"/>
    <w:rsid w:val="00200B6F"/>
    <w:rsid w:val="002014DD"/>
    <w:rsid w:val="00202F32"/>
    <w:rsid w:val="00203AC2"/>
    <w:rsid w:val="00203EBD"/>
    <w:rsid w:val="00203FDA"/>
    <w:rsid w:val="0020476A"/>
    <w:rsid w:val="00204839"/>
    <w:rsid w:val="00204BF8"/>
    <w:rsid w:val="00205930"/>
    <w:rsid w:val="00205AED"/>
    <w:rsid w:val="00205B25"/>
    <w:rsid w:val="00205C20"/>
    <w:rsid w:val="00207B8C"/>
    <w:rsid w:val="0021018E"/>
    <w:rsid w:val="00210323"/>
    <w:rsid w:val="00210A32"/>
    <w:rsid w:val="00210AC7"/>
    <w:rsid w:val="002143B3"/>
    <w:rsid w:val="002155B3"/>
    <w:rsid w:val="00215F74"/>
    <w:rsid w:val="00216C35"/>
    <w:rsid w:val="002174EB"/>
    <w:rsid w:val="002209C1"/>
    <w:rsid w:val="0022135A"/>
    <w:rsid w:val="00221E06"/>
    <w:rsid w:val="00222A8B"/>
    <w:rsid w:val="00222F44"/>
    <w:rsid w:val="00223817"/>
    <w:rsid w:val="00223CB7"/>
    <w:rsid w:val="002245E6"/>
    <w:rsid w:val="00224E35"/>
    <w:rsid w:val="0022543D"/>
    <w:rsid w:val="0022726A"/>
    <w:rsid w:val="00227EAF"/>
    <w:rsid w:val="0023201F"/>
    <w:rsid w:val="0023310F"/>
    <w:rsid w:val="002334A6"/>
    <w:rsid w:val="002336A8"/>
    <w:rsid w:val="00234614"/>
    <w:rsid w:val="00237067"/>
    <w:rsid w:val="00240490"/>
    <w:rsid w:val="002410D7"/>
    <w:rsid w:val="0024149F"/>
    <w:rsid w:val="00241B6B"/>
    <w:rsid w:val="00242715"/>
    <w:rsid w:val="0024339A"/>
    <w:rsid w:val="00243850"/>
    <w:rsid w:val="00243FDC"/>
    <w:rsid w:val="00244924"/>
    <w:rsid w:val="00245D75"/>
    <w:rsid w:val="0024679B"/>
    <w:rsid w:val="00246A8B"/>
    <w:rsid w:val="00247F1A"/>
    <w:rsid w:val="002521BE"/>
    <w:rsid w:val="00252337"/>
    <w:rsid w:val="00252477"/>
    <w:rsid w:val="00252B80"/>
    <w:rsid w:val="00252CC6"/>
    <w:rsid w:val="00253686"/>
    <w:rsid w:val="00254014"/>
    <w:rsid w:val="00260C10"/>
    <w:rsid w:val="00261B3E"/>
    <w:rsid w:val="00261DF1"/>
    <w:rsid w:val="0026296B"/>
    <w:rsid w:val="00263B0E"/>
    <w:rsid w:val="00263B96"/>
    <w:rsid w:val="00263F85"/>
    <w:rsid w:val="00265B94"/>
    <w:rsid w:val="002664B0"/>
    <w:rsid w:val="00266B43"/>
    <w:rsid w:val="0026706B"/>
    <w:rsid w:val="00270514"/>
    <w:rsid w:val="00270FE4"/>
    <w:rsid w:val="0027259E"/>
    <w:rsid w:val="00273713"/>
    <w:rsid w:val="00273BC4"/>
    <w:rsid w:val="00273FA8"/>
    <w:rsid w:val="00274260"/>
    <w:rsid w:val="00274741"/>
    <w:rsid w:val="00274EBB"/>
    <w:rsid w:val="0027762C"/>
    <w:rsid w:val="00277825"/>
    <w:rsid w:val="00280495"/>
    <w:rsid w:val="002807F3"/>
    <w:rsid w:val="002808BE"/>
    <w:rsid w:val="00280AFE"/>
    <w:rsid w:val="00281D58"/>
    <w:rsid w:val="002825A1"/>
    <w:rsid w:val="00283EEF"/>
    <w:rsid w:val="002858FF"/>
    <w:rsid w:val="00291F45"/>
    <w:rsid w:val="00293F32"/>
    <w:rsid w:val="0029571F"/>
    <w:rsid w:val="00297279"/>
    <w:rsid w:val="002A0C80"/>
    <w:rsid w:val="002A1B72"/>
    <w:rsid w:val="002A202C"/>
    <w:rsid w:val="002A35F1"/>
    <w:rsid w:val="002A3F3A"/>
    <w:rsid w:val="002A6642"/>
    <w:rsid w:val="002A6BE7"/>
    <w:rsid w:val="002A71D9"/>
    <w:rsid w:val="002A78ED"/>
    <w:rsid w:val="002A7B1F"/>
    <w:rsid w:val="002B1A4A"/>
    <w:rsid w:val="002B2234"/>
    <w:rsid w:val="002B2254"/>
    <w:rsid w:val="002B31A2"/>
    <w:rsid w:val="002B3702"/>
    <w:rsid w:val="002B49BE"/>
    <w:rsid w:val="002B55AD"/>
    <w:rsid w:val="002B5843"/>
    <w:rsid w:val="002B5EAF"/>
    <w:rsid w:val="002B6EB8"/>
    <w:rsid w:val="002B7A94"/>
    <w:rsid w:val="002C0E40"/>
    <w:rsid w:val="002C1123"/>
    <w:rsid w:val="002C143C"/>
    <w:rsid w:val="002C4235"/>
    <w:rsid w:val="002C4A8B"/>
    <w:rsid w:val="002D0650"/>
    <w:rsid w:val="002D0B69"/>
    <w:rsid w:val="002D1CC0"/>
    <w:rsid w:val="002D30C2"/>
    <w:rsid w:val="002D3502"/>
    <w:rsid w:val="002D3ACE"/>
    <w:rsid w:val="002D3C78"/>
    <w:rsid w:val="002D40CD"/>
    <w:rsid w:val="002D564B"/>
    <w:rsid w:val="002D6255"/>
    <w:rsid w:val="002D68F5"/>
    <w:rsid w:val="002D76F4"/>
    <w:rsid w:val="002E11D3"/>
    <w:rsid w:val="002E1D81"/>
    <w:rsid w:val="002E20D5"/>
    <w:rsid w:val="002E2497"/>
    <w:rsid w:val="002E5503"/>
    <w:rsid w:val="002E6E29"/>
    <w:rsid w:val="002E738D"/>
    <w:rsid w:val="002F1391"/>
    <w:rsid w:val="002F4CD5"/>
    <w:rsid w:val="002F5FEC"/>
    <w:rsid w:val="002F793B"/>
    <w:rsid w:val="00300758"/>
    <w:rsid w:val="00300FC6"/>
    <w:rsid w:val="003011D9"/>
    <w:rsid w:val="003023EA"/>
    <w:rsid w:val="00302603"/>
    <w:rsid w:val="00302D64"/>
    <w:rsid w:val="00306794"/>
    <w:rsid w:val="00306CBE"/>
    <w:rsid w:val="00307E4D"/>
    <w:rsid w:val="00311057"/>
    <w:rsid w:val="00312FD7"/>
    <w:rsid w:val="00315621"/>
    <w:rsid w:val="003200DA"/>
    <w:rsid w:val="00321310"/>
    <w:rsid w:val="003222C0"/>
    <w:rsid w:val="003229A7"/>
    <w:rsid w:val="00324397"/>
    <w:rsid w:val="0032520E"/>
    <w:rsid w:val="0032531B"/>
    <w:rsid w:val="0033316B"/>
    <w:rsid w:val="00335BCF"/>
    <w:rsid w:val="00335DF5"/>
    <w:rsid w:val="0033606F"/>
    <w:rsid w:val="00336105"/>
    <w:rsid w:val="00341B44"/>
    <w:rsid w:val="00342493"/>
    <w:rsid w:val="0034380B"/>
    <w:rsid w:val="0034391D"/>
    <w:rsid w:val="003446DB"/>
    <w:rsid w:val="00345DDB"/>
    <w:rsid w:val="00346A0F"/>
    <w:rsid w:val="003500D5"/>
    <w:rsid w:val="003500DA"/>
    <w:rsid w:val="003504D5"/>
    <w:rsid w:val="00351773"/>
    <w:rsid w:val="00351C19"/>
    <w:rsid w:val="003538D5"/>
    <w:rsid w:val="0035401B"/>
    <w:rsid w:val="00354697"/>
    <w:rsid w:val="003552C0"/>
    <w:rsid w:val="0035571A"/>
    <w:rsid w:val="00357656"/>
    <w:rsid w:val="0036001C"/>
    <w:rsid w:val="003633AD"/>
    <w:rsid w:val="0036534C"/>
    <w:rsid w:val="00365638"/>
    <w:rsid w:val="0036584E"/>
    <w:rsid w:val="00366C2D"/>
    <w:rsid w:val="00366DA1"/>
    <w:rsid w:val="0037017D"/>
    <w:rsid w:val="00372A99"/>
    <w:rsid w:val="00372E2F"/>
    <w:rsid w:val="00376A2E"/>
    <w:rsid w:val="00376BDD"/>
    <w:rsid w:val="00380274"/>
    <w:rsid w:val="00382D16"/>
    <w:rsid w:val="00383CD7"/>
    <w:rsid w:val="00384844"/>
    <w:rsid w:val="0038627C"/>
    <w:rsid w:val="00386A1B"/>
    <w:rsid w:val="00387280"/>
    <w:rsid w:val="0038773F"/>
    <w:rsid w:val="003931C4"/>
    <w:rsid w:val="00393984"/>
    <w:rsid w:val="00394264"/>
    <w:rsid w:val="00395196"/>
    <w:rsid w:val="00396BF4"/>
    <w:rsid w:val="00397DDD"/>
    <w:rsid w:val="003A3DEA"/>
    <w:rsid w:val="003A57C8"/>
    <w:rsid w:val="003B0134"/>
    <w:rsid w:val="003B075B"/>
    <w:rsid w:val="003B269A"/>
    <w:rsid w:val="003B3062"/>
    <w:rsid w:val="003B33D3"/>
    <w:rsid w:val="003B406B"/>
    <w:rsid w:val="003B4A8C"/>
    <w:rsid w:val="003B5F83"/>
    <w:rsid w:val="003C0285"/>
    <w:rsid w:val="003C1BB1"/>
    <w:rsid w:val="003C1F98"/>
    <w:rsid w:val="003C2B8A"/>
    <w:rsid w:val="003C2EBD"/>
    <w:rsid w:val="003C3F4A"/>
    <w:rsid w:val="003C40AB"/>
    <w:rsid w:val="003D34DE"/>
    <w:rsid w:val="003D3F81"/>
    <w:rsid w:val="003D4C55"/>
    <w:rsid w:val="003D597C"/>
    <w:rsid w:val="003D5B82"/>
    <w:rsid w:val="003D5E72"/>
    <w:rsid w:val="003E1EAC"/>
    <w:rsid w:val="003E5B32"/>
    <w:rsid w:val="003E6169"/>
    <w:rsid w:val="003E70E8"/>
    <w:rsid w:val="003F02ED"/>
    <w:rsid w:val="003F05CE"/>
    <w:rsid w:val="003F0666"/>
    <w:rsid w:val="003F06E0"/>
    <w:rsid w:val="003F219F"/>
    <w:rsid w:val="003F268C"/>
    <w:rsid w:val="003F2CF2"/>
    <w:rsid w:val="003F7927"/>
    <w:rsid w:val="003F7C53"/>
    <w:rsid w:val="00400D88"/>
    <w:rsid w:val="00401320"/>
    <w:rsid w:val="00403755"/>
    <w:rsid w:val="0040386D"/>
    <w:rsid w:val="0040439E"/>
    <w:rsid w:val="00405668"/>
    <w:rsid w:val="00406F13"/>
    <w:rsid w:val="00407596"/>
    <w:rsid w:val="00407EDA"/>
    <w:rsid w:val="00410C27"/>
    <w:rsid w:val="0041389B"/>
    <w:rsid w:val="00414BF3"/>
    <w:rsid w:val="00414D73"/>
    <w:rsid w:val="00415894"/>
    <w:rsid w:val="00417414"/>
    <w:rsid w:val="00420746"/>
    <w:rsid w:val="004207F3"/>
    <w:rsid w:val="004236A6"/>
    <w:rsid w:val="00423CEC"/>
    <w:rsid w:val="00424AD5"/>
    <w:rsid w:val="00424BDF"/>
    <w:rsid w:val="00424CC8"/>
    <w:rsid w:val="004251E0"/>
    <w:rsid w:val="004259BF"/>
    <w:rsid w:val="0042612A"/>
    <w:rsid w:val="00426FDA"/>
    <w:rsid w:val="00427284"/>
    <w:rsid w:val="0043088D"/>
    <w:rsid w:val="00432A32"/>
    <w:rsid w:val="00432AFB"/>
    <w:rsid w:val="00433C99"/>
    <w:rsid w:val="004348F7"/>
    <w:rsid w:val="00435FBD"/>
    <w:rsid w:val="00436609"/>
    <w:rsid w:val="00437820"/>
    <w:rsid w:val="00437CCC"/>
    <w:rsid w:val="004433B1"/>
    <w:rsid w:val="004440C5"/>
    <w:rsid w:val="00444141"/>
    <w:rsid w:val="004453B0"/>
    <w:rsid w:val="00445416"/>
    <w:rsid w:val="00445B40"/>
    <w:rsid w:val="0044646E"/>
    <w:rsid w:val="0044717A"/>
    <w:rsid w:val="004501A2"/>
    <w:rsid w:val="00451819"/>
    <w:rsid w:val="00454C68"/>
    <w:rsid w:val="0045561D"/>
    <w:rsid w:val="00455856"/>
    <w:rsid w:val="00456542"/>
    <w:rsid w:val="004567DF"/>
    <w:rsid w:val="004604CF"/>
    <w:rsid w:val="00460D8E"/>
    <w:rsid w:val="004616DF"/>
    <w:rsid w:val="00461A4C"/>
    <w:rsid w:val="004620BD"/>
    <w:rsid w:val="00462254"/>
    <w:rsid w:val="0046402F"/>
    <w:rsid w:val="00465BF3"/>
    <w:rsid w:val="004664C5"/>
    <w:rsid w:val="004670DD"/>
    <w:rsid w:val="00467D93"/>
    <w:rsid w:val="00470169"/>
    <w:rsid w:val="004703B0"/>
    <w:rsid w:val="00471473"/>
    <w:rsid w:val="00471684"/>
    <w:rsid w:val="00471B61"/>
    <w:rsid w:val="004722A3"/>
    <w:rsid w:val="00472AB9"/>
    <w:rsid w:val="00473E1D"/>
    <w:rsid w:val="0047486B"/>
    <w:rsid w:val="0047497B"/>
    <w:rsid w:val="00476719"/>
    <w:rsid w:val="00477637"/>
    <w:rsid w:val="00481B5C"/>
    <w:rsid w:val="004827B2"/>
    <w:rsid w:val="00483BE4"/>
    <w:rsid w:val="00485428"/>
    <w:rsid w:val="00485E40"/>
    <w:rsid w:val="004901E0"/>
    <w:rsid w:val="0049110F"/>
    <w:rsid w:val="004915B5"/>
    <w:rsid w:val="00491638"/>
    <w:rsid w:val="004925A2"/>
    <w:rsid w:val="00492BE3"/>
    <w:rsid w:val="00494304"/>
    <w:rsid w:val="00494681"/>
    <w:rsid w:val="00494955"/>
    <w:rsid w:val="0049646F"/>
    <w:rsid w:val="004A14F3"/>
    <w:rsid w:val="004A1CCB"/>
    <w:rsid w:val="004A3172"/>
    <w:rsid w:val="004A48D6"/>
    <w:rsid w:val="004A61F9"/>
    <w:rsid w:val="004A6622"/>
    <w:rsid w:val="004A66EC"/>
    <w:rsid w:val="004A7EFB"/>
    <w:rsid w:val="004B1A6F"/>
    <w:rsid w:val="004B1ADC"/>
    <w:rsid w:val="004B2118"/>
    <w:rsid w:val="004B2A6D"/>
    <w:rsid w:val="004B3005"/>
    <w:rsid w:val="004B66FE"/>
    <w:rsid w:val="004B7218"/>
    <w:rsid w:val="004B7F3F"/>
    <w:rsid w:val="004C1527"/>
    <w:rsid w:val="004C4384"/>
    <w:rsid w:val="004C43EA"/>
    <w:rsid w:val="004C53DB"/>
    <w:rsid w:val="004C59AE"/>
    <w:rsid w:val="004C5C26"/>
    <w:rsid w:val="004C6525"/>
    <w:rsid w:val="004C66D7"/>
    <w:rsid w:val="004C7F96"/>
    <w:rsid w:val="004D1636"/>
    <w:rsid w:val="004D1706"/>
    <w:rsid w:val="004D21D1"/>
    <w:rsid w:val="004D2E15"/>
    <w:rsid w:val="004D363C"/>
    <w:rsid w:val="004D49C3"/>
    <w:rsid w:val="004D5E20"/>
    <w:rsid w:val="004E1216"/>
    <w:rsid w:val="004E485D"/>
    <w:rsid w:val="004E4E32"/>
    <w:rsid w:val="004E6342"/>
    <w:rsid w:val="004F06FE"/>
    <w:rsid w:val="004F1711"/>
    <w:rsid w:val="004F17AE"/>
    <w:rsid w:val="004F201E"/>
    <w:rsid w:val="004F2290"/>
    <w:rsid w:val="004F2719"/>
    <w:rsid w:val="004F2E89"/>
    <w:rsid w:val="004F5547"/>
    <w:rsid w:val="004F603C"/>
    <w:rsid w:val="004F61CD"/>
    <w:rsid w:val="004F6218"/>
    <w:rsid w:val="00502251"/>
    <w:rsid w:val="005025BE"/>
    <w:rsid w:val="00503099"/>
    <w:rsid w:val="00503A78"/>
    <w:rsid w:val="00503BC1"/>
    <w:rsid w:val="005051B7"/>
    <w:rsid w:val="005056B5"/>
    <w:rsid w:val="00506DA3"/>
    <w:rsid w:val="005101E2"/>
    <w:rsid w:val="00510D37"/>
    <w:rsid w:val="00511AD1"/>
    <w:rsid w:val="00511ECB"/>
    <w:rsid w:val="00513AE4"/>
    <w:rsid w:val="005142B7"/>
    <w:rsid w:val="00515998"/>
    <w:rsid w:val="0051788E"/>
    <w:rsid w:val="00520C63"/>
    <w:rsid w:val="0052402E"/>
    <w:rsid w:val="00525736"/>
    <w:rsid w:val="005264ED"/>
    <w:rsid w:val="00527403"/>
    <w:rsid w:val="00531CCF"/>
    <w:rsid w:val="00532BF9"/>
    <w:rsid w:val="0053351D"/>
    <w:rsid w:val="0053503F"/>
    <w:rsid w:val="005354B1"/>
    <w:rsid w:val="00536C6A"/>
    <w:rsid w:val="00541B0F"/>
    <w:rsid w:val="005420BC"/>
    <w:rsid w:val="00542102"/>
    <w:rsid w:val="005424C3"/>
    <w:rsid w:val="00543546"/>
    <w:rsid w:val="00545C28"/>
    <w:rsid w:val="005479D1"/>
    <w:rsid w:val="00552115"/>
    <w:rsid w:val="00552928"/>
    <w:rsid w:val="0055299B"/>
    <w:rsid w:val="005535C8"/>
    <w:rsid w:val="0055497C"/>
    <w:rsid w:val="00557B85"/>
    <w:rsid w:val="00561877"/>
    <w:rsid w:val="0056217D"/>
    <w:rsid w:val="00562E78"/>
    <w:rsid w:val="005649B5"/>
    <w:rsid w:val="005655A9"/>
    <w:rsid w:val="00565D76"/>
    <w:rsid w:val="00567FD5"/>
    <w:rsid w:val="00573C48"/>
    <w:rsid w:val="005750E8"/>
    <w:rsid w:val="005775E8"/>
    <w:rsid w:val="00577C36"/>
    <w:rsid w:val="00577DE8"/>
    <w:rsid w:val="00580324"/>
    <w:rsid w:val="0058084E"/>
    <w:rsid w:val="0058097C"/>
    <w:rsid w:val="00581C18"/>
    <w:rsid w:val="005826DA"/>
    <w:rsid w:val="00583815"/>
    <w:rsid w:val="00583B05"/>
    <w:rsid w:val="00583E19"/>
    <w:rsid w:val="00585DAB"/>
    <w:rsid w:val="005875D6"/>
    <w:rsid w:val="00587A6B"/>
    <w:rsid w:val="00590135"/>
    <w:rsid w:val="00590703"/>
    <w:rsid w:val="00590D05"/>
    <w:rsid w:val="00592E50"/>
    <w:rsid w:val="00594A32"/>
    <w:rsid w:val="00595452"/>
    <w:rsid w:val="005958F6"/>
    <w:rsid w:val="0059592E"/>
    <w:rsid w:val="005966F8"/>
    <w:rsid w:val="00596846"/>
    <w:rsid w:val="005A1D4A"/>
    <w:rsid w:val="005A2449"/>
    <w:rsid w:val="005A2682"/>
    <w:rsid w:val="005A3114"/>
    <w:rsid w:val="005A48D9"/>
    <w:rsid w:val="005A7695"/>
    <w:rsid w:val="005A79C1"/>
    <w:rsid w:val="005A7EA0"/>
    <w:rsid w:val="005B00BF"/>
    <w:rsid w:val="005B1ECA"/>
    <w:rsid w:val="005B3179"/>
    <w:rsid w:val="005B53ED"/>
    <w:rsid w:val="005B554F"/>
    <w:rsid w:val="005B7AAE"/>
    <w:rsid w:val="005C09BF"/>
    <w:rsid w:val="005C0F6A"/>
    <w:rsid w:val="005C276E"/>
    <w:rsid w:val="005C6E8B"/>
    <w:rsid w:val="005D1AAA"/>
    <w:rsid w:val="005D22B9"/>
    <w:rsid w:val="005D5D05"/>
    <w:rsid w:val="005D5F40"/>
    <w:rsid w:val="005D653C"/>
    <w:rsid w:val="005D6C00"/>
    <w:rsid w:val="005D6D34"/>
    <w:rsid w:val="005E0CEB"/>
    <w:rsid w:val="005E20F7"/>
    <w:rsid w:val="005E2564"/>
    <w:rsid w:val="005E310E"/>
    <w:rsid w:val="005E312A"/>
    <w:rsid w:val="005E4C22"/>
    <w:rsid w:val="005E4C6C"/>
    <w:rsid w:val="005E5AC3"/>
    <w:rsid w:val="005E6BD1"/>
    <w:rsid w:val="005F2EAE"/>
    <w:rsid w:val="005F378D"/>
    <w:rsid w:val="005F3B79"/>
    <w:rsid w:val="005F48DA"/>
    <w:rsid w:val="005F55BB"/>
    <w:rsid w:val="005F663E"/>
    <w:rsid w:val="005F718B"/>
    <w:rsid w:val="005F7B23"/>
    <w:rsid w:val="00600C8D"/>
    <w:rsid w:val="0060188E"/>
    <w:rsid w:val="00601E44"/>
    <w:rsid w:val="00601FD9"/>
    <w:rsid w:val="0060229F"/>
    <w:rsid w:val="006029CE"/>
    <w:rsid w:val="00604C27"/>
    <w:rsid w:val="00604ED1"/>
    <w:rsid w:val="006062C1"/>
    <w:rsid w:val="0061021E"/>
    <w:rsid w:val="00612F76"/>
    <w:rsid w:val="00613B1D"/>
    <w:rsid w:val="0061604E"/>
    <w:rsid w:val="00616330"/>
    <w:rsid w:val="006168CE"/>
    <w:rsid w:val="006171ED"/>
    <w:rsid w:val="0061753D"/>
    <w:rsid w:val="00620526"/>
    <w:rsid w:val="006223CD"/>
    <w:rsid w:val="00623758"/>
    <w:rsid w:val="00623908"/>
    <w:rsid w:val="00624BCA"/>
    <w:rsid w:val="00624F0B"/>
    <w:rsid w:val="00625C03"/>
    <w:rsid w:val="00626380"/>
    <w:rsid w:val="00626D9A"/>
    <w:rsid w:val="00627F3D"/>
    <w:rsid w:val="00631A2B"/>
    <w:rsid w:val="006323A1"/>
    <w:rsid w:val="00632CF7"/>
    <w:rsid w:val="0063305C"/>
    <w:rsid w:val="00634F0E"/>
    <w:rsid w:val="00635361"/>
    <w:rsid w:val="00636BE4"/>
    <w:rsid w:val="00636D39"/>
    <w:rsid w:val="006415E1"/>
    <w:rsid w:val="00641A23"/>
    <w:rsid w:val="00641A3A"/>
    <w:rsid w:val="00641AC7"/>
    <w:rsid w:val="00641E1C"/>
    <w:rsid w:val="00643154"/>
    <w:rsid w:val="00643EE7"/>
    <w:rsid w:val="00644D2A"/>
    <w:rsid w:val="006451A9"/>
    <w:rsid w:val="006456B4"/>
    <w:rsid w:val="00647201"/>
    <w:rsid w:val="006474BB"/>
    <w:rsid w:val="0065097E"/>
    <w:rsid w:val="00650A82"/>
    <w:rsid w:val="00652275"/>
    <w:rsid w:val="006525A0"/>
    <w:rsid w:val="00652828"/>
    <w:rsid w:val="00654054"/>
    <w:rsid w:val="00655233"/>
    <w:rsid w:val="006562BB"/>
    <w:rsid w:val="006609CF"/>
    <w:rsid w:val="0066344F"/>
    <w:rsid w:val="00663A23"/>
    <w:rsid w:val="00663E0F"/>
    <w:rsid w:val="006647E3"/>
    <w:rsid w:val="00665A36"/>
    <w:rsid w:val="00666994"/>
    <w:rsid w:val="0066771E"/>
    <w:rsid w:val="006710EE"/>
    <w:rsid w:val="00671428"/>
    <w:rsid w:val="00672C29"/>
    <w:rsid w:val="00674DDE"/>
    <w:rsid w:val="00674E6B"/>
    <w:rsid w:val="006751BC"/>
    <w:rsid w:val="00675767"/>
    <w:rsid w:val="00675AFB"/>
    <w:rsid w:val="0067622F"/>
    <w:rsid w:val="00677087"/>
    <w:rsid w:val="006803A8"/>
    <w:rsid w:val="006824FB"/>
    <w:rsid w:val="00683252"/>
    <w:rsid w:val="006835A3"/>
    <w:rsid w:val="00684A2E"/>
    <w:rsid w:val="006856D5"/>
    <w:rsid w:val="006916A5"/>
    <w:rsid w:val="0069222F"/>
    <w:rsid w:val="00692FBE"/>
    <w:rsid w:val="0069384F"/>
    <w:rsid w:val="006944EB"/>
    <w:rsid w:val="00695FA5"/>
    <w:rsid w:val="0069643F"/>
    <w:rsid w:val="00697574"/>
    <w:rsid w:val="00697ADA"/>
    <w:rsid w:val="006A037F"/>
    <w:rsid w:val="006A0C37"/>
    <w:rsid w:val="006A4626"/>
    <w:rsid w:val="006A5A97"/>
    <w:rsid w:val="006A5AA9"/>
    <w:rsid w:val="006A5D34"/>
    <w:rsid w:val="006A72DA"/>
    <w:rsid w:val="006B05E4"/>
    <w:rsid w:val="006B2C9E"/>
    <w:rsid w:val="006B4DF9"/>
    <w:rsid w:val="006B5186"/>
    <w:rsid w:val="006B576C"/>
    <w:rsid w:val="006B5949"/>
    <w:rsid w:val="006B6F57"/>
    <w:rsid w:val="006B6FC6"/>
    <w:rsid w:val="006B790E"/>
    <w:rsid w:val="006B7A32"/>
    <w:rsid w:val="006C0E4E"/>
    <w:rsid w:val="006C14E5"/>
    <w:rsid w:val="006C1A80"/>
    <w:rsid w:val="006C2176"/>
    <w:rsid w:val="006C265E"/>
    <w:rsid w:val="006C37C3"/>
    <w:rsid w:val="006C5E59"/>
    <w:rsid w:val="006C619B"/>
    <w:rsid w:val="006C6872"/>
    <w:rsid w:val="006C69E3"/>
    <w:rsid w:val="006D1D9F"/>
    <w:rsid w:val="006D2C33"/>
    <w:rsid w:val="006D4E16"/>
    <w:rsid w:val="006D55D0"/>
    <w:rsid w:val="006D6340"/>
    <w:rsid w:val="006E3285"/>
    <w:rsid w:val="006E4BAA"/>
    <w:rsid w:val="006E4BE8"/>
    <w:rsid w:val="006E59CE"/>
    <w:rsid w:val="006E682D"/>
    <w:rsid w:val="006E6F2B"/>
    <w:rsid w:val="006E70B7"/>
    <w:rsid w:val="006F0AEB"/>
    <w:rsid w:val="006F2A63"/>
    <w:rsid w:val="006F388F"/>
    <w:rsid w:val="006F4C23"/>
    <w:rsid w:val="006F5CE6"/>
    <w:rsid w:val="006F5ED9"/>
    <w:rsid w:val="007004B6"/>
    <w:rsid w:val="0070077D"/>
    <w:rsid w:val="0070098C"/>
    <w:rsid w:val="00701475"/>
    <w:rsid w:val="007026C0"/>
    <w:rsid w:val="00702D94"/>
    <w:rsid w:val="00702E17"/>
    <w:rsid w:val="0070396D"/>
    <w:rsid w:val="00704155"/>
    <w:rsid w:val="00704324"/>
    <w:rsid w:val="00706684"/>
    <w:rsid w:val="00706EEF"/>
    <w:rsid w:val="00707676"/>
    <w:rsid w:val="00710086"/>
    <w:rsid w:val="00710315"/>
    <w:rsid w:val="007114EB"/>
    <w:rsid w:val="00713545"/>
    <w:rsid w:val="0071366E"/>
    <w:rsid w:val="00713909"/>
    <w:rsid w:val="00713C80"/>
    <w:rsid w:val="00713E22"/>
    <w:rsid w:val="007150C3"/>
    <w:rsid w:val="00717441"/>
    <w:rsid w:val="007212C3"/>
    <w:rsid w:val="007213E0"/>
    <w:rsid w:val="00721967"/>
    <w:rsid w:val="00724852"/>
    <w:rsid w:val="00731D23"/>
    <w:rsid w:val="00733FAB"/>
    <w:rsid w:val="007355F4"/>
    <w:rsid w:val="0073725E"/>
    <w:rsid w:val="007379B5"/>
    <w:rsid w:val="00740C71"/>
    <w:rsid w:val="00741678"/>
    <w:rsid w:val="00745833"/>
    <w:rsid w:val="00745B15"/>
    <w:rsid w:val="0075010A"/>
    <w:rsid w:val="00751095"/>
    <w:rsid w:val="0075184B"/>
    <w:rsid w:val="00753A89"/>
    <w:rsid w:val="007542CB"/>
    <w:rsid w:val="007554E8"/>
    <w:rsid w:val="00755CBA"/>
    <w:rsid w:val="007577C0"/>
    <w:rsid w:val="00757F8F"/>
    <w:rsid w:val="00762CA9"/>
    <w:rsid w:val="00762D19"/>
    <w:rsid w:val="00764117"/>
    <w:rsid w:val="0076628D"/>
    <w:rsid w:val="007733B2"/>
    <w:rsid w:val="007733FA"/>
    <w:rsid w:val="00773CA0"/>
    <w:rsid w:val="00774353"/>
    <w:rsid w:val="00774586"/>
    <w:rsid w:val="00774D08"/>
    <w:rsid w:val="00774F1E"/>
    <w:rsid w:val="00775358"/>
    <w:rsid w:val="00775C31"/>
    <w:rsid w:val="0077607D"/>
    <w:rsid w:val="00776A7A"/>
    <w:rsid w:val="00777B5D"/>
    <w:rsid w:val="007801A4"/>
    <w:rsid w:val="007817C6"/>
    <w:rsid w:val="0078468A"/>
    <w:rsid w:val="007856E5"/>
    <w:rsid w:val="00787AE4"/>
    <w:rsid w:val="007907AB"/>
    <w:rsid w:val="0079090A"/>
    <w:rsid w:val="007924FF"/>
    <w:rsid w:val="00793E4F"/>
    <w:rsid w:val="00794A57"/>
    <w:rsid w:val="007951A4"/>
    <w:rsid w:val="00795D23"/>
    <w:rsid w:val="0079654C"/>
    <w:rsid w:val="00796626"/>
    <w:rsid w:val="007A0354"/>
    <w:rsid w:val="007A1465"/>
    <w:rsid w:val="007A3BA1"/>
    <w:rsid w:val="007A40CC"/>
    <w:rsid w:val="007A5E46"/>
    <w:rsid w:val="007A6126"/>
    <w:rsid w:val="007A68ED"/>
    <w:rsid w:val="007A6D9B"/>
    <w:rsid w:val="007A6F84"/>
    <w:rsid w:val="007A7060"/>
    <w:rsid w:val="007A7425"/>
    <w:rsid w:val="007B2560"/>
    <w:rsid w:val="007B28CC"/>
    <w:rsid w:val="007B3209"/>
    <w:rsid w:val="007B7DE1"/>
    <w:rsid w:val="007C2B8C"/>
    <w:rsid w:val="007C3137"/>
    <w:rsid w:val="007C31DC"/>
    <w:rsid w:val="007C34BA"/>
    <w:rsid w:val="007C458E"/>
    <w:rsid w:val="007C584B"/>
    <w:rsid w:val="007D0475"/>
    <w:rsid w:val="007D1141"/>
    <w:rsid w:val="007D28B7"/>
    <w:rsid w:val="007D628B"/>
    <w:rsid w:val="007D6B22"/>
    <w:rsid w:val="007E13E9"/>
    <w:rsid w:val="007E21A5"/>
    <w:rsid w:val="007E27F2"/>
    <w:rsid w:val="007E3BAE"/>
    <w:rsid w:val="007E57AB"/>
    <w:rsid w:val="007E799A"/>
    <w:rsid w:val="007F1A8C"/>
    <w:rsid w:val="007F24CB"/>
    <w:rsid w:val="007F5FDF"/>
    <w:rsid w:val="008017AF"/>
    <w:rsid w:val="00804891"/>
    <w:rsid w:val="00806223"/>
    <w:rsid w:val="00807800"/>
    <w:rsid w:val="00811E49"/>
    <w:rsid w:val="00813128"/>
    <w:rsid w:val="00813D95"/>
    <w:rsid w:val="008161E2"/>
    <w:rsid w:val="00816673"/>
    <w:rsid w:val="008210D5"/>
    <w:rsid w:val="00821C7B"/>
    <w:rsid w:val="00825166"/>
    <w:rsid w:val="00827E87"/>
    <w:rsid w:val="0083265B"/>
    <w:rsid w:val="00832796"/>
    <w:rsid w:val="008341C2"/>
    <w:rsid w:val="00834376"/>
    <w:rsid w:val="0083548B"/>
    <w:rsid w:val="008369BE"/>
    <w:rsid w:val="0083780F"/>
    <w:rsid w:val="0084124A"/>
    <w:rsid w:val="00841E1D"/>
    <w:rsid w:val="00841EE8"/>
    <w:rsid w:val="00843EFE"/>
    <w:rsid w:val="008457A5"/>
    <w:rsid w:val="00847224"/>
    <w:rsid w:val="0084733B"/>
    <w:rsid w:val="00847714"/>
    <w:rsid w:val="008509F2"/>
    <w:rsid w:val="00851A07"/>
    <w:rsid w:val="00852E5D"/>
    <w:rsid w:val="00853DA5"/>
    <w:rsid w:val="00855ADB"/>
    <w:rsid w:val="00857AF0"/>
    <w:rsid w:val="00857CF1"/>
    <w:rsid w:val="0086012F"/>
    <w:rsid w:val="00861937"/>
    <w:rsid w:val="00861F29"/>
    <w:rsid w:val="00862B61"/>
    <w:rsid w:val="008635DF"/>
    <w:rsid w:val="00863965"/>
    <w:rsid w:val="00865C76"/>
    <w:rsid w:val="00865E71"/>
    <w:rsid w:val="00867D03"/>
    <w:rsid w:val="00867FCF"/>
    <w:rsid w:val="00870B27"/>
    <w:rsid w:val="00872B83"/>
    <w:rsid w:val="00873850"/>
    <w:rsid w:val="0087446A"/>
    <w:rsid w:val="00874AD1"/>
    <w:rsid w:val="00874ED2"/>
    <w:rsid w:val="00875559"/>
    <w:rsid w:val="0087604E"/>
    <w:rsid w:val="008774C7"/>
    <w:rsid w:val="00877A8C"/>
    <w:rsid w:val="00881BD8"/>
    <w:rsid w:val="00882D95"/>
    <w:rsid w:val="00883303"/>
    <w:rsid w:val="008835C9"/>
    <w:rsid w:val="008837AD"/>
    <w:rsid w:val="008841E3"/>
    <w:rsid w:val="0088494A"/>
    <w:rsid w:val="00887FDA"/>
    <w:rsid w:val="00892DE5"/>
    <w:rsid w:val="00892F7C"/>
    <w:rsid w:val="008962B2"/>
    <w:rsid w:val="00897866"/>
    <w:rsid w:val="00897D14"/>
    <w:rsid w:val="008A10EE"/>
    <w:rsid w:val="008A1F46"/>
    <w:rsid w:val="008A4A88"/>
    <w:rsid w:val="008A4EF5"/>
    <w:rsid w:val="008A55CB"/>
    <w:rsid w:val="008A660F"/>
    <w:rsid w:val="008B1231"/>
    <w:rsid w:val="008B13B7"/>
    <w:rsid w:val="008B1D20"/>
    <w:rsid w:val="008B2DB6"/>
    <w:rsid w:val="008B5077"/>
    <w:rsid w:val="008B5D28"/>
    <w:rsid w:val="008B641F"/>
    <w:rsid w:val="008B6B4F"/>
    <w:rsid w:val="008B6CF1"/>
    <w:rsid w:val="008B70DE"/>
    <w:rsid w:val="008C01F8"/>
    <w:rsid w:val="008C0305"/>
    <w:rsid w:val="008C0820"/>
    <w:rsid w:val="008C1D3B"/>
    <w:rsid w:val="008C3CC0"/>
    <w:rsid w:val="008C55FC"/>
    <w:rsid w:val="008C7054"/>
    <w:rsid w:val="008C724C"/>
    <w:rsid w:val="008D0962"/>
    <w:rsid w:val="008D1DDF"/>
    <w:rsid w:val="008D24B2"/>
    <w:rsid w:val="008D2521"/>
    <w:rsid w:val="008D2B4D"/>
    <w:rsid w:val="008D2D60"/>
    <w:rsid w:val="008D3E72"/>
    <w:rsid w:val="008D419D"/>
    <w:rsid w:val="008D4B6A"/>
    <w:rsid w:val="008D66F2"/>
    <w:rsid w:val="008D6B21"/>
    <w:rsid w:val="008D72DA"/>
    <w:rsid w:val="008D7675"/>
    <w:rsid w:val="008D7A22"/>
    <w:rsid w:val="008E0D0C"/>
    <w:rsid w:val="008E3578"/>
    <w:rsid w:val="008E63D6"/>
    <w:rsid w:val="008E74DA"/>
    <w:rsid w:val="008E7C58"/>
    <w:rsid w:val="008F02C4"/>
    <w:rsid w:val="008F078E"/>
    <w:rsid w:val="008F11E1"/>
    <w:rsid w:val="008F43C4"/>
    <w:rsid w:val="008F667F"/>
    <w:rsid w:val="008F67CC"/>
    <w:rsid w:val="008F7120"/>
    <w:rsid w:val="008F7988"/>
    <w:rsid w:val="00900B9F"/>
    <w:rsid w:val="009020D2"/>
    <w:rsid w:val="00903724"/>
    <w:rsid w:val="00905182"/>
    <w:rsid w:val="009053DE"/>
    <w:rsid w:val="00907E3C"/>
    <w:rsid w:val="00914565"/>
    <w:rsid w:val="009147E9"/>
    <w:rsid w:val="009154D2"/>
    <w:rsid w:val="00915DB3"/>
    <w:rsid w:val="00916992"/>
    <w:rsid w:val="00920589"/>
    <w:rsid w:val="00920A07"/>
    <w:rsid w:val="00920F45"/>
    <w:rsid w:val="00921D8E"/>
    <w:rsid w:val="009246C2"/>
    <w:rsid w:val="00924883"/>
    <w:rsid w:val="00924BAB"/>
    <w:rsid w:val="00924DA3"/>
    <w:rsid w:val="00925758"/>
    <w:rsid w:val="009257E5"/>
    <w:rsid w:val="00925A51"/>
    <w:rsid w:val="00926D16"/>
    <w:rsid w:val="009270A8"/>
    <w:rsid w:val="00930160"/>
    <w:rsid w:val="009304BF"/>
    <w:rsid w:val="0093328D"/>
    <w:rsid w:val="00934296"/>
    <w:rsid w:val="00934848"/>
    <w:rsid w:val="00934B41"/>
    <w:rsid w:val="009356A8"/>
    <w:rsid w:val="00935D28"/>
    <w:rsid w:val="00937F61"/>
    <w:rsid w:val="009407B0"/>
    <w:rsid w:val="00940F01"/>
    <w:rsid w:val="009414A5"/>
    <w:rsid w:val="00941883"/>
    <w:rsid w:val="0094280E"/>
    <w:rsid w:val="009429EF"/>
    <w:rsid w:val="0094402F"/>
    <w:rsid w:val="00946541"/>
    <w:rsid w:val="0094709A"/>
    <w:rsid w:val="00947E19"/>
    <w:rsid w:val="00950554"/>
    <w:rsid w:val="00950BFA"/>
    <w:rsid w:val="009528B1"/>
    <w:rsid w:val="00952F1E"/>
    <w:rsid w:val="009537A5"/>
    <w:rsid w:val="009549E5"/>
    <w:rsid w:val="009550C3"/>
    <w:rsid w:val="00956157"/>
    <w:rsid w:val="0095729A"/>
    <w:rsid w:val="0095746D"/>
    <w:rsid w:val="00957917"/>
    <w:rsid w:val="00960F97"/>
    <w:rsid w:val="00961626"/>
    <w:rsid w:val="00961D7C"/>
    <w:rsid w:val="00964521"/>
    <w:rsid w:val="00964C87"/>
    <w:rsid w:val="00965F80"/>
    <w:rsid w:val="009662A1"/>
    <w:rsid w:val="00966E33"/>
    <w:rsid w:val="00967B7A"/>
    <w:rsid w:val="009711A4"/>
    <w:rsid w:val="0097672D"/>
    <w:rsid w:val="00977CE5"/>
    <w:rsid w:val="00980D0D"/>
    <w:rsid w:val="009820A5"/>
    <w:rsid w:val="00983022"/>
    <w:rsid w:val="009832FC"/>
    <w:rsid w:val="00983E21"/>
    <w:rsid w:val="00984649"/>
    <w:rsid w:val="00984656"/>
    <w:rsid w:val="00985CAA"/>
    <w:rsid w:val="00985D77"/>
    <w:rsid w:val="00986328"/>
    <w:rsid w:val="00986807"/>
    <w:rsid w:val="009878DC"/>
    <w:rsid w:val="00987D85"/>
    <w:rsid w:val="0099000B"/>
    <w:rsid w:val="009901D1"/>
    <w:rsid w:val="009902F4"/>
    <w:rsid w:val="00990419"/>
    <w:rsid w:val="00990911"/>
    <w:rsid w:val="00990C44"/>
    <w:rsid w:val="00991D11"/>
    <w:rsid w:val="009936E6"/>
    <w:rsid w:val="00993A64"/>
    <w:rsid w:val="00995E4E"/>
    <w:rsid w:val="009A2031"/>
    <w:rsid w:val="009A33B5"/>
    <w:rsid w:val="009A3EEF"/>
    <w:rsid w:val="009A40E0"/>
    <w:rsid w:val="009A451D"/>
    <w:rsid w:val="009A45ED"/>
    <w:rsid w:val="009A5AB5"/>
    <w:rsid w:val="009A7F7A"/>
    <w:rsid w:val="009B10DC"/>
    <w:rsid w:val="009B14B3"/>
    <w:rsid w:val="009B1EAA"/>
    <w:rsid w:val="009B2B30"/>
    <w:rsid w:val="009B32D5"/>
    <w:rsid w:val="009B381F"/>
    <w:rsid w:val="009B4875"/>
    <w:rsid w:val="009B56D5"/>
    <w:rsid w:val="009B5CB2"/>
    <w:rsid w:val="009B71D0"/>
    <w:rsid w:val="009B7511"/>
    <w:rsid w:val="009B7DD2"/>
    <w:rsid w:val="009C0A01"/>
    <w:rsid w:val="009C1DCD"/>
    <w:rsid w:val="009C3597"/>
    <w:rsid w:val="009C36ED"/>
    <w:rsid w:val="009C4CD7"/>
    <w:rsid w:val="009C529B"/>
    <w:rsid w:val="009D27B4"/>
    <w:rsid w:val="009D4471"/>
    <w:rsid w:val="009D476F"/>
    <w:rsid w:val="009D5EC6"/>
    <w:rsid w:val="009D63FC"/>
    <w:rsid w:val="009D75C0"/>
    <w:rsid w:val="009E172E"/>
    <w:rsid w:val="009E2D2E"/>
    <w:rsid w:val="009E30ED"/>
    <w:rsid w:val="009E522B"/>
    <w:rsid w:val="009E5A02"/>
    <w:rsid w:val="009E6510"/>
    <w:rsid w:val="009E66C6"/>
    <w:rsid w:val="009E7D97"/>
    <w:rsid w:val="009F0D05"/>
    <w:rsid w:val="009F16F5"/>
    <w:rsid w:val="009F1CE4"/>
    <w:rsid w:val="009F256B"/>
    <w:rsid w:val="009F314C"/>
    <w:rsid w:val="009F42B7"/>
    <w:rsid w:val="009F5D20"/>
    <w:rsid w:val="009F61D0"/>
    <w:rsid w:val="00A02DC1"/>
    <w:rsid w:val="00A03AC5"/>
    <w:rsid w:val="00A041FF"/>
    <w:rsid w:val="00A05125"/>
    <w:rsid w:val="00A0596C"/>
    <w:rsid w:val="00A06023"/>
    <w:rsid w:val="00A06462"/>
    <w:rsid w:val="00A070C1"/>
    <w:rsid w:val="00A10DBF"/>
    <w:rsid w:val="00A10E45"/>
    <w:rsid w:val="00A11E91"/>
    <w:rsid w:val="00A12FED"/>
    <w:rsid w:val="00A17251"/>
    <w:rsid w:val="00A17907"/>
    <w:rsid w:val="00A21853"/>
    <w:rsid w:val="00A2273E"/>
    <w:rsid w:val="00A22D54"/>
    <w:rsid w:val="00A23250"/>
    <w:rsid w:val="00A24AA3"/>
    <w:rsid w:val="00A25B17"/>
    <w:rsid w:val="00A330E4"/>
    <w:rsid w:val="00A336BB"/>
    <w:rsid w:val="00A3388E"/>
    <w:rsid w:val="00A34C9A"/>
    <w:rsid w:val="00A3513E"/>
    <w:rsid w:val="00A35AA1"/>
    <w:rsid w:val="00A36F15"/>
    <w:rsid w:val="00A40EED"/>
    <w:rsid w:val="00A43AC8"/>
    <w:rsid w:val="00A44245"/>
    <w:rsid w:val="00A4552B"/>
    <w:rsid w:val="00A466CF"/>
    <w:rsid w:val="00A512C7"/>
    <w:rsid w:val="00A51386"/>
    <w:rsid w:val="00A5511D"/>
    <w:rsid w:val="00A55A6A"/>
    <w:rsid w:val="00A560D6"/>
    <w:rsid w:val="00A56628"/>
    <w:rsid w:val="00A605AE"/>
    <w:rsid w:val="00A617DD"/>
    <w:rsid w:val="00A6338A"/>
    <w:rsid w:val="00A64303"/>
    <w:rsid w:val="00A64C3C"/>
    <w:rsid w:val="00A64F50"/>
    <w:rsid w:val="00A658B7"/>
    <w:rsid w:val="00A67C28"/>
    <w:rsid w:val="00A67C75"/>
    <w:rsid w:val="00A718DF"/>
    <w:rsid w:val="00A71921"/>
    <w:rsid w:val="00A71A6A"/>
    <w:rsid w:val="00A723B4"/>
    <w:rsid w:val="00A740ED"/>
    <w:rsid w:val="00A757DF"/>
    <w:rsid w:val="00A82212"/>
    <w:rsid w:val="00A83E1C"/>
    <w:rsid w:val="00A8491C"/>
    <w:rsid w:val="00A84B61"/>
    <w:rsid w:val="00A84C7D"/>
    <w:rsid w:val="00A8540E"/>
    <w:rsid w:val="00A85955"/>
    <w:rsid w:val="00A860FB"/>
    <w:rsid w:val="00A86708"/>
    <w:rsid w:val="00A86C7E"/>
    <w:rsid w:val="00A87B9C"/>
    <w:rsid w:val="00A90782"/>
    <w:rsid w:val="00A91DAA"/>
    <w:rsid w:val="00A92D0A"/>
    <w:rsid w:val="00A94EDB"/>
    <w:rsid w:val="00A9791D"/>
    <w:rsid w:val="00AA1D70"/>
    <w:rsid w:val="00AA376F"/>
    <w:rsid w:val="00AA5807"/>
    <w:rsid w:val="00AA5D67"/>
    <w:rsid w:val="00AA6B6C"/>
    <w:rsid w:val="00AB089A"/>
    <w:rsid w:val="00AB31A4"/>
    <w:rsid w:val="00AB3486"/>
    <w:rsid w:val="00AB3EB6"/>
    <w:rsid w:val="00AB3EFF"/>
    <w:rsid w:val="00AB4AC8"/>
    <w:rsid w:val="00AC1A07"/>
    <w:rsid w:val="00AC205D"/>
    <w:rsid w:val="00AC2A8D"/>
    <w:rsid w:val="00AC4536"/>
    <w:rsid w:val="00AC4CE2"/>
    <w:rsid w:val="00AC556A"/>
    <w:rsid w:val="00AC5E93"/>
    <w:rsid w:val="00AC6344"/>
    <w:rsid w:val="00AC6E01"/>
    <w:rsid w:val="00AC7249"/>
    <w:rsid w:val="00AC72E4"/>
    <w:rsid w:val="00AD088F"/>
    <w:rsid w:val="00AD1287"/>
    <w:rsid w:val="00AD1E51"/>
    <w:rsid w:val="00AD3649"/>
    <w:rsid w:val="00AD481F"/>
    <w:rsid w:val="00AD53D3"/>
    <w:rsid w:val="00AD60E7"/>
    <w:rsid w:val="00AD65B7"/>
    <w:rsid w:val="00AD67D4"/>
    <w:rsid w:val="00AE7EB8"/>
    <w:rsid w:val="00AF066C"/>
    <w:rsid w:val="00AF087C"/>
    <w:rsid w:val="00AF0952"/>
    <w:rsid w:val="00AF1D07"/>
    <w:rsid w:val="00AF361E"/>
    <w:rsid w:val="00AF3D8D"/>
    <w:rsid w:val="00AF4F13"/>
    <w:rsid w:val="00AF5821"/>
    <w:rsid w:val="00AF5995"/>
    <w:rsid w:val="00AF6D8A"/>
    <w:rsid w:val="00AF7472"/>
    <w:rsid w:val="00AF7B2F"/>
    <w:rsid w:val="00B01C1B"/>
    <w:rsid w:val="00B03144"/>
    <w:rsid w:val="00B04940"/>
    <w:rsid w:val="00B04D1C"/>
    <w:rsid w:val="00B0595C"/>
    <w:rsid w:val="00B05CD0"/>
    <w:rsid w:val="00B06041"/>
    <w:rsid w:val="00B06EB6"/>
    <w:rsid w:val="00B0786B"/>
    <w:rsid w:val="00B106DE"/>
    <w:rsid w:val="00B122EE"/>
    <w:rsid w:val="00B13466"/>
    <w:rsid w:val="00B13CE2"/>
    <w:rsid w:val="00B13D6D"/>
    <w:rsid w:val="00B14F8E"/>
    <w:rsid w:val="00B16B2F"/>
    <w:rsid w:val="00B17CDA"/>
    <w:rsid w:val="00B201E4"/>
    <w:rsid w:val="00B219F9"/>
    <w:rsid w:val="00B2201C"/>
    <w:rsid w:val="00B22807"/>
    <w:rsid w:val="00B22C46"/>
    <w:rsid w:val="00B23116"/>
    <w:rsid w:val="00B233A1"/>
    <w:rsid w:val="00B2475F"/>
    <w:rsid w:val="00B24EAD"/>
    <w:rsid w:val="00B2541B"/>
    <w:rsid w:val="00B25791"/>
    <w:rsid w:val="00B25DA5"/>
    <w:rsid w:val="00B26E93"/>
    <w:rsid w:val="00B334CE"/>
    <w:rsid w:val="00B33A8E"/>
    <w:rsid w:val="00B33B60"/>
    <w:rsid w:val="00B366F0"/>
    <w:rsid w:val="00B369C1"/>
    <w:rsid w:val="00B36A99"/>
    <w:rsid w:val="00B37DD6"/>
    <w:rsid w:val="00B41FDA"/>
    <w:rsid w:val="00B423B4"/>
    <w:rsid w:val="00B4351A"/>
    <w:rsid w:val="00B44E95"/>
    <w:rsid w:val="00B4543A"/>
    <w:rsid w:val="00B470FB"/>
    <w:rsid w:val="00B5018E"/>
    <w:rsid w:val="00B509B2"/>
    <w:rsid w:val="00B51BA3"/>
    <w:rsid w:val="00B5360A"/>
    <w:rsid w:val="00B54FC7"/>
    <w:rsid w:val="00B55D0E"/>
    <w:rsid w:val="00B55DD6"/>
    <w:rsid w:val="00B5611C"/>
    <w:rsid w:val="00B56F56"/>
    <w:rsid w:val="00B5703C"/>
    <w:rsid w:val="00B620CD"/>
    <w:rsid w:val="00B6420E"/>
    <w:rsid w:val="00B64387"/>
    <w:rsid w:val="00B644F2"/>
    <w:rsid w:val="00B64A76"/>
    <w:rsid w:val="00B64FF1"/>
    <w:rsid w:val="00B67157"/>
    <w:rsid w:val="00B71CF1"/>
    <w:rsid w:val="00B72328"/>
    <w:rsid w:val="00B7329B"/>
    <w:rsid w:val="00B744EF"/>
    <w:rsid w:val="00B74FD8"/>
    <w:rsid w:val="00B7647F"/>
    <w:rsid w:val="00B770D8"/>
    <w:rsid w:val="00B77270"/>
    <w:rsid w:val="00B772F5"/>
    <w:rsid w:val="00B77B18"/>
    <w:rsid w:val="00B801B4"/>
    <w:rsid w:val="00B80812"/>
    <w:rsid w:val="00B80ED6"/>
    <w:rsid w:val="00B817E1"/>
    <w:rsid w:val="00B823B9"/>
    <w:rsid w:val="00B828C8"/>
    <w:rsid w:val="00B830A6"/>
    <w:rsid w:val="00B8476A"/>
    <w:rsid w:val="00B871E0"/>
    <w:rsid w:val="00B87302"/>
    <w:rsid w:val="00B87353"/>
    <w:rsid w:val="00B875B4"/>
    <w:rsid w:val="00B87B65"/>
    <w:rsid w:val="00B910B6"/>
    <w:rsid w:val="00B93117"/>
    <w:rsid w:val="00B93553"/>
    <w:rsid w:val="00B94344"/>
    <w:rsid w:val="00B94872"/>
    <w:rsid w:val="00B95925"/>
    <w:rsid w:val="00B965CA"/>
    <w:rsid w:val="00B97441"/>
    <w:rsid w:val="00B97D57"/>
    <w:rsid w:val="00BA032A"/>
    <w:rsid w:val="00BA196C"/>
    <w:rsid w:val="00BA64DE"/>
    <w:rsid w:val="00BA64E0"/>
    <w:rsid w:val="00BA728B"/>
    <w:rsid w:val="00BB0285"/>
    <w:rsid w:val="00BB0447"/>
    <w:rsid w:val="00BB16C7"/>
    <w:rsid w:val="00BB20A8"/>
    <w:rsid w:val="00BB731F"/>
    <w:rsid w:val="00BB76EF"/>
    <w:rsid w:val="00BC072E"/>
    <w:rsid w:val="00BC15C3"/>
    <w:rsid w:val="00BC2E05"/>
    <w:rsid w:val="00BC368B"/>
    <w:rsid w:val="00BC46FD"/>
    <w:rsid w:val="00BC62B7"/>
    <w:rsid w:val="00BC6BD4"/>
    <w:rsid w:val="00BC6C28"/>
    <w:rsid w:val="00BD04DF"/>
    <w:rsid w:val="00BD247F"/>
    <w:rsid w:val="00BD28E0"/>
    <w:rsid w:val="00BD2BC8"/>
    <w:rsid w:val="00BD4E30"/>
    <w:rsid w:val="00BD5D2F"/>
    <w:rsid w:val="00BD6159"/>
    <w:rsid w:val="00BD6A01"/>
    <w:rsid w:val="00BE15DA"/>
    <w:rsid w:val="00BE226F"/>
    <w:rsid w:val="00BE3F68"/>
    <w:rsid w:val="00BE5784"/>
    <w:rsid w:val="00BE5E07"/>
    <w:rsid w:val="00BE6431"/>
    <w:rsid w:val="00BF3512"/>
    <w:rsid w:val="00BF6C09"/>
    <w:rsid w:val="00BF78A6"/>
    <w:rsid w:val="00C00BDD"/>
    <w:rsid w:val="00C018B3"/>
    <w:rsid w:val="00C018FD"/>
    <w:rsid w:val="00C01A0C"/>
    <w:rsid w:val="00C01BE8"/>
    <w:rsid w:val="00C02F2D"/>
    <w:rsid w:val="00C03D21"/>
    <w:rsid w:val="00C04825"/>
    <w:rsid w:val="00C05623"/>
    <w:rsid w:val="00C0590C"/>
    <w:rsid w:val="00C1031B"/>
    <w:rsid w:val="00C10494"/>
    <w:rsid w:val="00C11935"/>
    <w:rsid w:val="00C11BBA"/>
    <w:rsid w:val="00C12497"/>
    <w:rsid w:val="00C1406E"/>
    <w:rsid w:val="00C15441"/>
    <w:rsid w:val="00C1794F"/>
    <w:rsid w:val="00C17E95"/>
    <w:rsid w:val="00C216A4"/>
    <w:rsid w:val="00C22D02"/>
    <w:rsid w:val="00C26096"/>
    <w:rsid w:val="00C26115"/>
    <w:rsid w:val="00C2781F"/>
    <w:rsid w:val="00C27AAF"/>
    <w:rsid w:val="00C325A0"/>
    <w:rsid w:val="00C32DD3"/>
    <w:rsid w:val="00C337B3"/>
    <w:rsid w:val="00C34F6F"/>
    <w:rsid w:val="00C35EEB"/>
    <w:rsid w:val="00C375D9"/>
    <w:rsid w:val="00C40695"/>
    <w:rsid w:val="00C40867"/>
    <w:rsid w:val="00C40CCB"/>
    <w:rsid w:val="00C40FD8"/>
    <w:rsid w:val="00C41491"/>
    <w:rsid w:val="00C42599"/>
    <w:rsid w:val="00C428C3"/>
    <w:rsid w:val="00C430E1"/>
    <w:rsid w:val="00C43673"/>
    <w:rsid w:val="00C437E2"/>
    <w:rsid w:val="00C43868"/>
    <w:rsid w:val="00C44426"/>
    <w:rsid w:val="00C456AE"/>
    <w:rsid w:val="00C464B9"/>
    <w:rsid w:val="00C50097"/>
    <w:rsid w:val="00C536F8"/>
    <w:rsid w:val="00C54102"/>
    <w:rsid w:val="00C54885"/>
    <w:rsid w:val="00C54EA1"/>
    <w:rsid w:val="00C61BA2"/>
    <w:rsid w:val="00C62524"/>
    <w:rsid w:val="00C63E70"/>
    <w:rsid w:val="00C6583D"/>
    <w:rsid w:val="00C65E3C"/>
    <w:rsid w:val="00C70B84"/>
    <w:rsid w:val="00C712BF"/>
    <w:rsid w:val="00C737A5"/>
    <w:rsid w:val="00C73E5B"/>
    <w:rsid w:val="00C73F60"/>
    <w:rsid w:val="00C74083"/>
    <w:rsid w:val="00C75122"/>
    <w:rsid w:val="00C7705D"/>
    <w:rsid w:val="00C770EE"/>
    <w:rsid w:val="00C775AA"/>
    <w:rsid w:val="00C777F9"/>
    <w:rsid w:val="00C81691"/>
    <w:rsid w:val="00C8175F"/>
    <w:rsid w:val="00C82700"/>
    <w:rsid w:val="00C83098"/>
    <w:rsid w:val="00C8462B"/>
    <w:rsid w:val="00C86DCB"/>
    <w:rsid w:val="00C876E1"/>
    <w:rsid w:val="00C917D0"/>
    <w:rsid w:val="00C926BB"/>
    <w:rsid w:val="00C94BC6"/>
    <w:rsid w:val="00C95927"/>
    <w:rsid w:val="00C96007"/>
    <w:rsid w:val="00C96058"/>
    <w:rsid w:val="00C967B4"/>
    <w:rsid w:val="00C97516"/>
    <w:rsid w:val="00CA20BC"/>
    <w:rsid w:val="00CA2960"/>
    <w:rsid w:val="00CA2EA9"/>
    <w:rsid w:val="00CA654C"/>
    <w:rsid w:val="00CB0532"/>
    <w:rsid w:val="00CB0B7A"/>
    <w:rsid w:val="00CB1932"/>
    <w:rsid w:val="00CB271F"/>
    <w:rsid w:val="00CB3C28"/>
    <w:rsid w:val="00CB4AA3"/>
    <w:rsid w:val="00CB50A6"/>
    <w:rsid w:val="00CB6323"/>
    <w:rsid w:val="00CB6968"/>
    <w:rsid w:val="00CC103C"/>
    <w:rsid w:val="00CC148E"/>
    <w:rsid w:val="00CC3561"/>
    <w:rsid w:val="00CC4038"/>
    <w:rsid w:val="00CC4391"/>
    <w:rsid w:val="00CC4F0C"/>
    <w:rsid w:val="00CC5492"/>
    <w:rsid w:val="00CC5BA2"/>
    <w:rsid w:val="00CC6BAA"/>
    <w:rsid w:val="00CC6FBE"/>
    <w:rsid w:val="00CC7104"/>
    <w:rsid w:val="00CC767F"/>
    <w:rsid w:val="00CC7B5A"/>
    <w:rsid w:val="00CD0254"/>
    <w:rsid w:val="00CD06E2"/>
    <w:rsid w:val="00CD088D"/>
    <w:rsid w:val="00CD12F3"/>
    <w:rsid w:val="00CD2333"/>
    <w:rsid w:val="00CD2370"/>
    <w:rsid w:val="00CD2857"/>
    <w:rsid w:val="00CD3A30"/>
    <w:rsid w:val="00CD4233"/>
    <w:rsid w:val="00CD4565"/>
    <w:rsid w:val="00CD4D50"/>
    <w:rsid w:val="00CD5310"/>
    <w:rsid w:val="00CD67DB"/>
    <w:rsid w:val="00CE12AF"/>
    <w:rsid w:val="00CE12C8"/>
    <w:rsid w:val="00CE1399"/>
    <w:rsid w:val="00CE1B9F"/>
    <w:rsid w:val="00CE1C60"/>
    <w:rsid w:val="00CE2170"/>
    <w:rsid w:val="00CE2457"/>
    <w:rsid w:val="00CE3E43"/>
    <w:rsid w:val="00CE463C"/>
    <w:rsid w:val="00CE4857"/>
    <w:rsid w:val="00CE4AA3"/>
    <w:rsid w:val="00CE519B"/>
    <w:rsid w:val="00CF0379"/>
    <w:rsid w:val="00CF1724"/>
    <w:rsid w:val="00CF225E"/>
    <w:rsid w:val="00CF3CAE"/>
    <w:rsid w:val="00CF4404"/>
    <w:rsid w:val="00CF45BE"/>
    <w:rsid w:val="00CF4B11"/>
    <w:rsid w:val="00CF4C1E"/>
    <w:rsid w:val="00D021BF"/>
    <w:rsid w:val="00D043E2"/>
    <w:rsid w:val="00D1040D"/>
    <w:rsid w:val="00D20646"/>
    <w:rsid w:val="00D21AC2"/>
    <w:rsid w:val="00D2297E"/>
    <w:rsid w:val="00D24A0A"/>
    <w:rsid w:val="00D25DBA"/>
    <w:rsid w:val="00D25ED8"/>
    <w:rsid w:val="00D27A70"/>
    <w:rsid w:val="00D314B6"/>
    <w:rsid w:val="00D31738"/>
    <w:rsid w:val="00D33D15"/>
    <w:rsid w:val="00D35829"/>
    <w:rsid w:val="00D361E1"/>
    <w:rsid w:val="00D36404"/>
    <w:rsid w:val="00D36A91"/>
    <w:rsid w:val="00D36B4B"/>
    <w:rsid w:val="00D37E2F"/>
    <w:rsid w:val="00D40309"/>
    <w:rsid w:val="00D403CC"/>
    <w:rsid w:val="00D45D83"/>
    <w:rsid w:val="00D46E37"/>
    <w:rsid w:val="00D50EE5"/>
    <w:rsid w:val="00D55FCA"/>
    <w:rsid w:val="00D56161"/>
    <w:rsid w:val="00D566BE"/>
    <w:rsid w:val="00D60EF0"/>
    <w:rsid w:val="00D6167C"/>
    <w:rsid w:val="00D62C70"/>
    <w:rsid w:val="00D63F87"/>
    <w:rsid w:val="00D64859"/>
    <w:rsid w:val="00D66A41"/>
    <w:rsid w:val="00D71E86"/>
    <w:rsid w:val="00D729BA"/>
    <w:rsid w:val="00D745CF"/>
    <w:rsid w:val="00D75C60"/>
    <w:rsid w:val="00D762BE"/>
    <w:rsid w:val="00D76CB4"/>
    <w:rsid w:val="00D809B1"/>
    <w:rsid w:val="00D813FD"/>
    <w:rsid w:val="00D82C12"/>
    <w:rsid w:val="00D82E53"/>
    <w:rsid w:val="00D832B5"/>
    <w:rsid w:val="00D83EEE"/>
    <w:rsid w:val="00D84DC9"/>
    <w:rsid w:val="00D85732"/>
    <w:rsid w:val="00D86324"/>
    <w:rsid w:val="00D87E6B"/>
    <w:rsid w:val="00D9039E"/>
    <w:rsid w:val="00D915CC"/>
    <w:rsid w:val="00D9224A"/>
    <w:rsid w:val="00D943A5"/>
    <w:rsid w:val="00D96C77"/>
    <w:rsid w:val="00DA1537"/>
    <w:rsid w:val="00DA2EB5"/>
    <w:rsid w:val="00DA4E8F"/>
    <w:rsid w:val="00DA53A0"/>
    <w:rsid w:val="00DA5705"/>
    <w:rsid w:val="00DA6C93"/>
    <w:rsid w:val="00DB0438"/>
    <w:rsid w:val="00DB2CE3"/>
    <w:rsid w:val="00DB2F4C"/>
    <w:rsid w:val="00DB399D"/>
    <w:rsid w:val="00DB5E23"/>
    <w:rsid w:val="00DC088E"/>
    <w:rsid w:val="00DC1253"/>
    <w:rsid w:val="00DC1B0E"/>
    <w:rsid w:val="00DC2E0E"/>
    <w:rsid w:val="00DC60AD"/>
    <w:rsid w:val="00DC689D"/>
    <w:rsid w:val="00DC69C0"/>
    <w:rsid w:val="00DD0A06"/>
    <w:rsid w:val="00DD0C61"/>
    <w:rsid w:val="00DD33AF"/>
    <w:rsid w:val="00DD40E6"/>
    <w:rsid w:val="00DD50ED"/>
    <w:rsid w:val="00DD5E27"/>
    <w:rsid w:val="00DE13C6"/>
    <w:rsid w:val="00DE14A9"/>
    <w:rsid w:val="00DE1E2D"/>
    <w:rsid w:val="00DE22E0"/>
    <w:rsid w:val="00DE3F4F"/>
    <w:rsid w:val="00DE53F8"/>
    <w:rsid w:val="00DE56E9"/>
    <w:rsid w:val="00DE5A0E"/>
    <w:rsid w:val="00DE5AC5"/>
    <w:rsid w:val="00DE7ECE"/>
    <w:rsid w:val="00DF10D3"/>
    <w:rsid w:val="00DF3F4C"/>
    <w:rsid w:val="00DF4A4F"/>
    <w:rsid w:val="00DF5BA3"/>
    <w:rsid w:val="00DF7026"/>
    <w:rsid w:val="00E0078F"/>
    <w:rsid w:val="00E01673"/>
    <w:rsid w:val="00E04555"/>
    <w:rsid w:val="00E049C8"/>
    <w:rsid w:val="00E04F7C"/>
    <w:rsid w:val="00E06F59"/>
    <w:rsid w:val="00E07374"/>
    <w:rsid w:val="00E077AD"/>
    <w:rsid w:val="00E11C27"/>
    <w:rsid w:val="00E12187"/>
    <w:rsid w:val="00E12825"/>
    <w:rsid w:val="00E151EA"/>
    <w:rsid w:val="00E161A5"/>
    <w:rsid w:val="00E1704C"/>
    <w:rsid w:val="00E2050D"/>
    <w:rsid w:val="00E2186C"/>
    <w:rsid w:val="00E21AE0"/>
    <w:rsid w:val="00E23018"/>
    <w:rsid w:val="00E23404"/>
    <w:rsid w:val="00E2443D"/>
    <w:rsid w:val="00E250D3"/>
    <w:rsid w:val="00E255BA"/>
    <w:rsid w:val="00E25DDE"/>
    <w:rsid w:val="00E26780"/>
    <w:rsid w:val="00E26E51"/>
    <w:rsid w:val="00E30821"/>
    <w:rsid w:val="00E31DB9"/>
    <w:rsid w:val="00E321AB"/>
    <w:rsid w:val="00E333CB"/>
    <w:rsid w:val="00E3340C"/>
    <w:rsid w:val="00E3359C"/>
    <w:rsid w:val="00E33FB9"/>
    <w:rsid w:val="00E34224"/>
    <w:rsid w:val="00E34CAD"/>
    <w:rsid w:val="00E362A7"/>
    <w:rsid w:val="00E364D2"/>
    <w:rsid w:val="00E36813"/>
    <w:rsid w:val="00E37B22"/>
    <w:rsid w:val="00E37B9F"/>
    <w:rsid w:val="00E37F18"/>
    <w:rsid w:val="00E37FC2"/>
    <w:rsid w:val="00E40B64"/>
    <w:rsid w:val="00E415D8"/>
    <w:rsid w:val="00E4286E"/>
    <w:rsid w:val="00E42FFD"/>
    <w:rsid w:val="00E43D9C"/>
    <w:rsid w:val="00E465C2"/>
    <w:rsid w:val="00E4688E"/>
    <w:rsid w:val="00E4777C"/>
    <w:rsid w:val="00E50575"/>
    <w:rsid w:val="00E51FAF"/>
    <w:rsid w:val="00E52F7A"/>
    <w:rsid w:val="00E54856"/>
    <w:rsid w:val="00E56711"/>
    <w:rsid w:val="00E57B55"/>
    <w:rsid w:val="00E60147"/>
    <w:rsid w:val="00E61C6F"/>
    <w:rsid w:val="00E62F16"/>
    <w:rsid w:val="00E64CCF"/>
    <w:rsid w:val="00E67A36"/>
    <w:rsid w:val="00E67FC3"/>
    <w:rsid w:val="00E7050F"/>
    <w:rsid w:val="00E70CC9"/>
    <w:rsid w:val="00E71D84"/>
    <w:rsid w:val="00E73F98"/>
    <w:rsid w:val="00E73FC9"/>
    <w:rsid w:val="00E77280"/>
    <w:rsid w:val="00E8066C"/>
    <w:rsid w:val="00E81309"/>
    <w:rsid w:val="00E81ECE"/>
    <w:rsid w:val="00E82F35"/>
    <w:rsid w:val="00E841DF"/>
    <w:rsid w:val="00E84AF4"/>
    <w:rsid w:val="00E84DDE"/>
    <w:rsid w:val="00E85510"/>
    <w:rsid w:val="00E856AD"/>
    <w:rsid w:val="00E8592F"/>
    <w:rsid w:val="00E86014"/>
    <w:rsid w:val="00E878AC"/>
    <w:rsid w:val="00E87CFB"/>
    <w:rsid w:val="00E902BE"/>
    <w:rsid w:val="00E90C33"/>
    <w:rsid w:val="00E912A8"/>
    <w:rsid w:val="00E9152C"/>
    <w:rsid w:val="00E921BF"/>
    <w:rsid w:val="00E93216"/>
    <w:rsid w:val="00E94CE8"/>
    <w:rsid w:val="00EA0A99"/>
    <w:rsid w:val="00EA3834"/>
    <w:rsid w:val="00EA3B6D"/>
    <w:rsid w:val="00EA4B91"/>
    <w:rsid w:val="00EA68B9"/>
    <w:rsid w:val="00EA76D8"/>
    <w:rsid w:val="00EB05CB"/>
    <w:rsid w:val="00EB0E7B"/>
    <w:rsid w:val="00EB1C79"/>
    <w:rsid w:val="00EB1F87"/>
    <w:rsid w:val="00EB5677"/>
    <w:rsid w:val="00EB5B3F"/>
    <w:rsid w:val="00EB7845"/>
    <w:rsid w:val="00EB7CE5"/>
    <w:rsid w:val="00EC0ACA"/>
    <w:rsid w:val="00EC20DA"/>
    <w:rsid w:val="00EC298B"/>
    <w:rsid w:val="00EC31BE"/>
    <w:rsid w:val="00EC4E16"/>
    <w:rsid w:val="00EC6BB6"/>
    <w:rsid w:val="00EC70D1"/>
    <w:rsid w:val="00ED131B"/>
    <w:rsid w:val="00ED1CEE"/>
    <w:rsid w:val="00ED23D4"/>
    <w:rsid w:val="00ED2DFB"/>
    <w:rsid w:val="00ED4F88"/>
    <w:rsid w:val="00ED5400"/>
    <w:rsid w:val="00ED5939"/>
    <w:rsid w:val="00ED6A5C"/>
    <w:rsid w:val="00EE2EA7"/>
    <w:rsid w:val="00EE3AFD"/>
    <w:rsid w:val="00EE54BC"/>
    <w:rsid w:val="00EE5673"/>
    <w:rsid w:val="00EF1340"/>
    <w:rsid w:val="00EF5873"/>
    <w:rsid w:val="00F000FB"/>
    <w:rsid w:val="00F0083E"/>
    <w:rsid w:val="00F02542"/>
    <w:rsid w:val="00F02773"/>
    <w:rsid w:val="00F0287B"/>
    <w:rsid w:val="00F04EE2"/>
    <w:rsid w:val="00F05332"/>
    <w:rsid w:val="00F05977"/>
    <w:rsid w:val="00F06103"/>
    <w:rsid w:val="00F06E87"/>
    <w:rsid w:val="00F07471"/>
    <w:rsid w:val="00F07921"/>
    <w:rsid w:val="00F113E7"/>
    <w:rsid w:val="00F13A50"/>
    <w:rsid w:val="00F1600E"/>
    <w:rsid w:val="00F16302"/>
    <w:rsid w:val="00F16397"/>
    <w:rsid w:val="00F166B4"/>
    <w:rsid w:val="00F17D76"/>
    <w:rsid w:val="00F202F4"/>
    <w:rsid w:val="00F206E4"/>
    <w:rsid w:val="00F20F18"/>
    <w:rsid w:val="00F220B0"/>
    <w:rsid w:val="00F22689"/>
    <w:rsid w:val="00F226E0"/>
    <w:rsid w:val="00F22E2F"/>
    <w:rsid w:val="00F235DC"/>
    <w:rsid w:val="00F24861"/>
    <w:rsid w:val="00F25B53"/>
    <w:rsid w:val="00F2679B"/>
    <w:rsid w:val="00F26A18"/>
    <w:rsid w:val="00F30139"/>
    <w:rsid w:val="00F309C7"/>
    <w:rsid w:val="00F31931"/>
    <w:rsid w:val="00F32B91"/>
    <w:rsid w:val="00F36F82"/>
    <w:rsid w:val="00F40143"/>
    <w:rsid w:val="00F404B9"/>
    <w:rsid w:val="00F409EB"/>
    <w:rsid w:val="00F40E9D"/>
    <w:rsid w:val="00F422A1"/>
    <w:rsid w:val="00F43759"/>
    <w:rsid w:val="00F45564"/>
    <w:rsid w:val="00F472F9"/>
    <w:rsid w:val="00F47606"/>
    <w:rsid w:val="00F47B18"/>
    <w:rsid w:val="00F54342"/>
    <w:rsid w:val="00F54E06"/>
    <w:rsid w:val="00F57E0C"/>
    <w:rsid w:val="00F60F6A"/>
    <w:rsid w:val="00F61BAD"/>
    <w:rsid w:val="00F642AA"/>
    <w:rsid w:val="00F6669A"/>
    <w:rsid w:val="00F66A44"/>
    <w:rsid w:val="00F709DB"/>
    <w:rsid w:val="00F72535"/>
    <w:rsid w:val="00F74451"/>
    <w:rsid w:val="00F74C05"/>
    <w:rsid w:val="00F75DB5"/>
    <w:rsid w:val="00F75FEC"/>
    <w:rsid w:val="00F800E1"/>
    <w:rsid w:val="00F81ABB"/>
    <w:rsid w:val="00F82991"/>
    <w:rsid w:val="00F82D46"/>
    <w:rsid w:val="00F842D4"/>
    <w:rsid w:val="00F846F0"/>
    <w:rsid w:val="00F85880"/>
    <w:rsid w:val="00F87FEB"/>
    <w:rsid w:val="00F87FEE"/>
    <w:rsid w:val="00F91921"/>
    <w:rsid w:val="00F939EC"/>
    <w:rsid w:val="00F947EF"/>
    <w:rsid w:val="00F9539E"/>
    <w:rsid w:val="00F956D0"/>
    <w:rsid w:val="00F95766"/>
    <w:rsid w:val="00F95E7E"/>
    <w:rsid w:val="00F961F8"/>
    <w:rsid w:val="00F97DC8"/>
    <w:rsid w:val="00F97F8B"/>
    <w:rsid w:val="00FA3190"/>
    <w:rsid w:val="00FA4761"/>
    <w:rsid w:val="00FA5146"/>
    <w:rsid w:val="00FA729D"/>
    <w:rsid w:val="00FA760F"/>
    <w:rsid w:val="00FB0B43"/>
    <w:rsid w:val="00FB2842"/>
    <w:rsid w:val="00FB29B1"/>
    <w:rsid w:val="00FB3337"/>
    <w:rsid w:val="00FB3A34"/>
    <w:rsid w:val="00FB3E3B"/>
    <w:rsid w:val="00FB42D2"/>
    <w:rsid w:val="00FB4344"/>
    <w:rsid w:val="00FB5269"/>
    <w:rsid w:val="00FB5469"/>
    <w:rsid w:val="00FB7455"/>
    <w:rsid w:val="00FB7681"/>
    <w:rsid w:val="00FB7AA9"/>
    <w:rsid w:val="00FB7B01"/>
    <w:rsid w:val="00FB7C73"/>
    <w:rsid w:val="00FB7F3D"/>
    <w:rsid w:val="00FC1048"/>
    <w:rsid w:val="00FC21AE"/>
    <w:rsid w:val="00FC389C"/>
    <w:rsid w:val="00FC3A6F"/>
    <w:rsid w:val="00FC4A49"/>
    <w:rsid w:val="00FC51DB"/>
    <w:rsid w:val="00FC54E4"/>
    <w:rsid w:val="00FC56DD"/>
    <w:rsid w:val="00FC580C"/>
    <w:rsid w:val="00FC7419"/>
    <w:rsid w:val="00FC7507"/>
    <w:rsid w:val="00FD1ADA"/>
    <w:rsid w:val="00FD7765"/>
    <w:rsid w:val="00FD7F10"/>
    <w:rsid w:val="00FE1011"/>
    <w:rsid w:val="00FE129B"/>
    <w:rsid w:val="00FE17E0"/>
    <w:rsid w:val="00FE34BA"/>
    <w:rsid w:val="00FE4BC7"/>
    <w:rsid w:val="00FE4D49"/>
    <w:rsid w:val="00FE732B"/>
    <w:rsid w:val="00FF0E44"/>
    <w:rsid w:val="00FF1EDD"/>
    <w:rsid w:val="00FF44C5"/>
    <w:rsid w:val="00FF5BFB"/>
    <w:rsid w:val="00FF6BF6"/>
    <w:rsid w:val="00FF77F6"/>
    <w:rsid w:val="00FF7F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1F479870"/>
  <w15:docId w15:val="{24796E30-22C3-40E1-BB27-012C1855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E70"/>
    <w:pPr>
      <w:spacing w:before="120" w:after="120"/>
      <w:jc w:val="both"/>
    </w:pPr>
    <w:rPr>
      <w:rFonts w:asciiTheme="minorHAnsi" w:hAnsiTheme="minorHAnsi"/>
    </w:rPr>
  </w:style>
  <w:style w:type="paragraph" w:styleId="Titre1">
    <w:name w:val="heading 1"/>
    <w:basedOn w:val="Normal"/>
    <w:next w:val="Normal"/>
    <w:autoRedefine/>
    <w:qFormat/>
    <w:rsid w:val="00241B6B"/>
    <w:pPr>
      <w:keepNext/>
      <w:numPr>
        <w:numId w:val="11"/>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240" w:after="240"/>
      <w:outlineLvl w:val="0"/>
    </w:pPr>
    <w:rPr>
      <w:b/>
      <w:w w:val="90"/>
      <w:sz w:val="22"/>
    </w:rPr>
  </w:style>
  <w:style w:type="paragraph" w:styleId="Titre2">
    <w:name w:val="heading 2"/>
    <w:basedOn w:val="Normal"/>
    <w:next w:val="Normal"/>
    <w:link w:val="Titre2Car"/>
    <w:autoRedefine/>
    <w:qFormat/>
    <w:rsid w:val="00E255BA"/>
    <w:pPr>
      <w:keepNext/>
      <w:numPr>
        <w:ilvl w:val="1"/>
        <w:numId w:val="11"/>
      </w:numPr>
      <w:outlineLvl w:val="1"/>
    </w:pPr>
    <w:rPr>
      <w:rFonts w:cs="Arial"/>
      <w:b/>
      <w:bCs/>
      <w:iCs/>
      <w:w w:val="90"/>
      <w:sz w:val="22"/>
      <w:szCs w:val="22"/>
    </w:rPr>
  </w:style>
  <w:style w:type="paragraph" w:styleId="Titre3">
    <w:name w:val="heading 3"/>
    <w:basedOn w:val="Normal"/>
    <w:next w:val="Normal"/>
    <w:autoRedefine/>
    <w:qFormat/>
    <w:rsid w:val="00241B6B"/>
    <w:pPr>
      <w:keepNext/>
      <w:numPr>
        <w:ilvl w:val="2"/>
        <w:numId w:val="11"/>
      </w:numPr>
      <w:outlineLvl w:val="2"/>
    </w:pPr>
    <w:rPr>
      <w:b/>
      <w:i/>
      <w:w w:val="90"/>
      <w:u w:val="single"/>
    </w:rPr>
  </w:style>
  <w:style w:type="paragraph" w:styleId="Titre4">
    <w:name w:val="heading 4"/>
    <w:basedOn w:val="Normal"/>
    <w:next w:val="Normal"/>
    <w:link w:val="Titre4Car"/>
    <w:autoRedefine/>
    <w:qFormat/>
    <w:rsid w:val="00241B6B"/>
    <w:pPr>
      <w:keepNext/>
      <w:numPr>
        <w:ilvl w:val="3"/>
        <w:numId w:val="11"/>
      </w:numPr>
      <w:tabs>
        <w:tab w:val="left" w:pos="567"/>
      </w:tabs>
      <w:outlineLvl w:val="3"/>
    </w:pPr>
    <w:rPr>
      <w:rFonts w:ascii="Calibri" w:hAnsi="Calibri"/>
      <w:b/>
      <w:i/>
      <w:w w:val="90"/>
      <w:u w:val="single"/>
    </w:rPr>
  </w:style>
  <w:style w:type="paragraph" w:styleId="Titre5">
    <w:name w:val="heading 5"/>
    <w:basedOn w:val="Normal"/>
    <w:next w:val="Normal"/>
    <w:autoRedefine/>
    <w:qFormat/>
    <w:rsid w:val="000A0B66"/>
    <w:pPr>
      <w:keepNext/>
      <w:numPr>
        <w:ilvl w:val="5"/>
        <w:numId w:val="10"/>
      </w:numPr>
      <w:outlineLvl w:val="4"/>
    </w:pPr>
    <w:rPr>
      <w:rFonts w:ascii="Calibri" w:hAnsi="Calibri"/>
      <w:b/>
      <w:i/>
      <w:w w:val="90"/>
    </w:rPr>
  </w:style>
  <w:style w:type="paragraph" w:styleId="Titre6">
    <w:name w:val="heading 6"/>
    <w:basedOn w:val="Normal"/>
    <w:next w:val="Normal"/>
    <w:qFormat/>
    <w:pPr>
      <w:keepNext/>
      <w:outlineLvl w:val="5"/>
    </w:pPr>
    <w:rPr>
      <w:rFonts w:ascii="Verdana" w:hAnsi="Verdana"/>
      <w:w w:val="90"/>
      <w:sz w:val="24"/>
    </w:rPr>
  </w:style>
  <w:style w:type="paragraph" w:styleId="Titre7">
    <w:name w:val="heading 7"/>
    <w:basedOn w:val="Normal"/>
    <w:next w:val="Normal"/>
    <w:qFormat/>
    <w:rsid w:val="002F1391"/>
    <w:pPr>
      <w:spacing w:before="240" w:after="60"/>
      <w:outlineLvl w:val="6"/>
    </w:pPr>
    <w:rPr>
      <w:sz w:val="24"/>
      <w:szCs w:val="24"/>
    </w:rPr>
  </w:style>
  <w:style w:type="paragraph" w:styleId="Titre8">
    <w:name w:val="heading 8"/>
    <w:basedOn w:val="Normal"/>
    <w:next w:val="Normal"/>
    <w:qFormat/>
    <w:rsid w:val="002F1391"/>
    <w:pPr>
      <w:spacing w:before="240" w:after="60"/>
      <w:outlineLvl w:val="7"/>
    </w:pPr>
    <w:rPr>
      <w:i/>
      <w:iCs/>
      <w:sz w:val="24"/>
      <w:szCs w:val="24"/>
    </w:rPr>
  </w:style>
  <w:style w:type="paragraph" w:styleId="Titre9">
    <w:name w:val="heading 9"/>
    <w:basedOn w:val="Normal"/>
    <w:next w:val="Normal"/>
    <w:qFormat/>
    <w:rsid w:val="002F139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Corpsdetexte3">
    <w:name w:val="Body Text 3"/>
    <w:basedOn w:val="Normal"/>
    <w:rPr>
      <w:rFonts w:ascii="Verdana" w:hAnsi="Verdana"/>
      <w:sz w:val="18"/>
    </w:rPr>
  </w:style>
  <w:style w:type="character" w:styleId="Numrodepage">
    <w:name w:val="page number"/>
    <w:basedOn w:val="Policepardfaut"/>
  </w:style>
  <w:style w:type="paragraph" w:styleId="Pieddepage">
    <w:name w:val="footer"/>
    <w:basedOn w:val="Normal"/>
    <w:link w:val="PieddepageCar"/>
    <w:uiPriority w:val="99"/>
    <w:pPr>
      <w:tabs>
        <w:tab w:val="center" w:pos="4536"/>
        <w:tab w:val="right" w:pos="9072"/>
      </w:tabs>
    </w:pPr>
  </w:style>
  <w:style w:type="paragraph" w:customStyle="1" w:styleId="Texte">
    <w:name w:val="Texte"/>
    <w:basedOn w:val="Normal"/>
    <w:link w:val="TexteCar"/>
    <w:rsid w:val="00C70B84"/>
    <w:pPr>
      <w:ind w:firstLine="567"/>
    </w:pPr>
    <w:rPr>
      <w:noProof/>
      <w:sz w:val="22"/>
      <w:szCs w:val="22"/>
    </w:rPr>
  </w:style>
  <w:style w:type="character" w:customStyle="1" w:styleId="Titre2Car">
    <w:name w:val="Titre 2 Car"/>
    <w:link w:val="Titre2"/>
    <w:rsid w:val="00E255BA"/>
    <w:rPr>
      <w:rFonts w:asciiTheme="minorHAnsi" w:hAnsiTheme="minorHAnsi" w:cs="Arial"/>
      <w:b/>
      <w:bCs/>
      <w:iCs/>
      <w:w w:val="90"/>
      <w:sz w:val="22"/>
      <w:szCs w:val="22"/>
    </w:rPr>
  </w:style>
  <w:style w:type="character" w:customStyle="1" w:styleId="Sous-articleCar">
    <w:name w:val="Sous-article Car"/>
    <w:rsid w:val="00CF0379"/>
    <w:rPr>
      <w:rFonts w:ascii="Calibri" w:hAnsi="Calibri"/>
      <w:b/>
      <w:sz w:val="20"/>
      <w:szCs w:val="24"/>
      <w:lang w:val="fr-FR" w:eastAsia="fr-FR" w:bidi="ar-SA"/>
    </w:rPr>
  </w:style>
  <w:style w:type="paragraph" w:styleId="Corpsdetexte">
    <w:name w:val="Body Text"/>
    <w:basedOn w:val="Normal"/>
    <w:rsid w:val="008F43C4"/>
  </w:style>
  <w:style w:type="character" w:customStyle="1" w:styleId="TexteCar">
    <w:name w:val="Texte Car"/>
    <w:link w:val="Texte"/>
    <w:rsid w:val="00E60147"/>
    <w:rPr>
      <w:noProof/>
      <w:sz w:val="22"/>
      <w:szCs w:val="22"/>
      <w:lang w:val="fr-FR" w:eastAsia="fr-FR" w:bidi="ar-SA"/>
    </w:rPr>
  </w:style>
  <w:style w:type="character" w:customStyle="1" w:styleId="En-tteCar">
    <w:name w:val="En-tête Car"/>
    <w:link w:val="En-tte"/>
    <w:uiPriority w:val="99"/>
    <w:rsid w:val="00965F80"/>
    <w:rPr>
      <w:lang w:val="fr-FR" w:eastAsia="fr-FR" w:bidi="ar-SA"/>
    </w:rPr>
  </w:style>
  <w:style w:type="paragraph" w:customStyle="1" w:styleId="fcasegauche">
    <w:name w:val="f_case_gauche"/>
    <w:basedOn w:val="Normal"/>
    <w:rsid w:val="004E4E32"/>
    <w:pPr>
      <w:spacing w:after="60"/>
      <w:ind w:left="284" w:hanging="284"/>
    </w:pPr>
    <w:rPr>
      <w:rFonts w:ascii="Univers" w:hAnsi="Univers"/>
    </w:rPr>
  </w:style>
  <w:style w:type="paragraph" w:customStyle="1" w:styleId="CarCar1">
    <w:name w:val="Car Car1"/>
    <w:basedOn w:val="Normal"/>
    <w:semiHidden/>
    <w:rsid w:val="006F5CE6"/>
    <w:pPr>
      <w:spacing w:after="160" w:line="240" w:lineRule="exact"/>
      <w:jc w:val="right"/>
    </w:pPr>
    <w:rPr>
      <w:rFonts w:ascii="Arial" w:hAnsi="Arial"/>
      <w:color w:val="333333"/>
      <w:szCs w:val="24"/>
      <w:lang w:val="en-US" w:eastAsia="en-US"/>
    </w:rPr>
  </w:style>
  <w:style w:type="paragraph" w:styleId="NormalWeb">
    <w:name w:val="Normal (Web)"/>
    <w:basedOn w:val="Normal"/>
    <w:rsid w:val="00BA64E0"/>
    <w:pPr>
      <w:spacing w:before="100" w:beforeAutospacing="1" w:after="100" w:afterAutospacing="1"/>
    </w:pPr>
    <w:rPr>
      <w:sz w:val="24"/>
      <w:szCs w:val="24"/>
    </w:rPr>
  </w:style>
  <w:style w:type="paragraph" w:customStyle="1" w:styleId="Default">
    <w:name w:val="Default"/>
    <w:rsid w:val="00F9539E"/>
    <w:pPr>
      <w:autoSpaceDE w:val="0"/>
      <w:autoSpaceDN w:val="0"/>
      <w:adjustRightInd w:val="0"/>
    </w:pPr>
    <w:rPr>
      <w:rFonts w:ascii="Arial" w:hAnsi="Arial" w:cs="Arial"/>
      <w:color w:val="000000"/>
      <w:sz w:val="24"/>
      <w:szCs w:val="24"/>
    </w:rPr>
  </w:style>
  <w:style w:type="paragraph" w:customStyle="1" w:styleId="Normal2">
    <w:name w:val="Normal2"/>
    <w:basedOn w:val="Normal"/>
    <w:rsid w:val="00335DF5"/>
    <w:pPr>
      <w:keepLines/>
      <w:tabs>
        <w:tab w:val="left" w:pos="567"/>
        <w:tab w:val="left" w:pos="851"/>
        <w:tab w:val="left" w:pos="1134"/>
      </w:tabs>
      <w:ind w:left="284" w:firstLine="284"/>
    </w:pPr>
    <w:rPr>
      <w:sz w:val="22"/>
    </w:rPr>
  </w:style>
  <w:style w:type="paragraph" w:styleId="Textedebulles">
    <w:name w:val="Balloon Text"/>
    <w:basedOn w:val="Normal"/>
    <w:semiHidden/>
    <w:rsid w:val="00C65E3C"/>
    <w:rPr>
      <w:rFonts w:ascii="Tahoma" w:hAnsi="Tahoma" w:cs="Tahoma"/>
      <w:sz w:val="16"/>
      <w:szCs w:val="16"/>
    </w:rPr>
  </w:style>
  <w:style w:type="paragraph" w:customStyle="1" w:styleId="Paragraphedeliste1">
    <w:name w:val="Paragraphe de liste1"/>
    <w:basedOn w:val="Normal"/>
    <w:rsid w:val="00947E19"/>
    <w:pPr>
      <w:spacing w:after="200" w:line="276" w:lineRule="auto"/>
      <w:ind w:left="720"/>
      <w:contextualSpacing/>
    </w:pPr>
    <w:rPr>
      <w:rFonts w:ascii="Calibri" w:hAnsi="Calibri"/>
      <w:sz w:val="22"/>
      <w:szCs w:val="22"/>
      <w:lang w:eastAsia="en-US"/>
    </w:rPr>
  </w:style>
  <w:style w:type="character" w:styleId="Lienhypertexte">
    <w:name w:val="Hyperlink"/>
    <w:uiPriority w:val="99"/>
    <w:rsid w:val="00827E87"/>
    <w:rPr>
      <w:color w:val="006600"/>
      <w:u w:val="single"/>
    </w:rPr>
  </w:style>
  <w:style w:type="paragraph" w:customStyle="1" w:styleId="Style5">
    <w:name w:val="Style5"/>
    <w:basedOn w:val="Titre1"/>
    <w:autoRedefine/>
    <w:rsid w:val="002F1391"/>
    <w:pPr>
      <w:numPr>
        <w:numId w:val="7"/>
      </w:numPr>
    </w:pPr>
  </w:style>
  <w:style w:type="character" w:customStyle="1" w:styleId="StyleCalibriGrasSoulignementOmbre">
    <w:name w:val="Style Calibri Gras Soulignement  Ombre"/>
    <w:rsid w:val="002D0650"/>
    <w:rPr>
      <w:rFonts w:ascii="Calibri" w:hAnsi="Calibri"/>
      <w:b/>
      <w:bCs/>
      <w:sz w:val="24"/>
      <w:u w:val="single"/>
      <w14:shadow w14:blurRad="50800" w14:dist="38100" w14:dir="2700000" w14:sx="100000" w14:sy="100000" w14:kx="0" w14:ky="0" w14:algn="tl">
        <w14:srgbClr w14:val="000000">
          <w14:alpha w14:val="60000"/>
        </w14:srgbClr>
      </w14:shadow>
    </w:rPr>
  </w:style>
  <w:style w:type="paragraph" w:customStyle="1" w:styleId="StyleArialGrasJustifiGauche0cmSuspendu175cm">
    <w:name w:val="Style Arial Gras Justifié Gauche :  0 cm Suspendu : 175 cm"/>
    <w:basedOn w:val="Normal"/>
    <w:autoRedefine/>
    <w:rsid w:val="007212C3"/>
    <w:pPr>
      <w:ind w:left="992" w:hanging="992"/>
    </w:pPr>
    <w:rPr>
      <w:rFonts w:ascii="Arial" w:hAnsi="Arial"/>
      <w:b/>
      <w:bCs/>
    </w:rPr>
  </w:style>
  <w:style w:type="paragraph" w:customStyle="1" w:styleId="Style5niv4">
    <w:name w:val="Style5niv4"/>
    <w:basedOn w:val="Normal"/>
    <w:rsid w:val="00616330"/>
  </w:style>
  <w:style w:type="paragraph" w:customStyle="1" w:styleId="ART3">
    <w:name w:val="ART 3"/>
    <w:basedOn w:val="Normal"/>
    <w:autoRedefine/>
    <w:rsid w:val="00DD0A06"/>
    <w:pPr>
      <w:ind w:left="1276"/>
    </w:pPr>
    <w:rPr>
      <w:rFonts w:ascii="Calibri" w:hAnsi="Calibri"/>
      <w:b/>
    </w:rPr>
  </w:style>
  <w:style w:type="paragraph" w:customStyle="1" w:styleId="StyleTitre2Calibri10pt">
    <w:name w:val="Style Titre 2 + Calibri 10 pt"/>
    <w:basedOn w:val="Titre2"/>
    <w:autoRedefine/>
    <w:rsid w:val="008C724C"/>
    <w:pPr>
      <w:numPr>
        <w:ilvl w:val="2"/>
        <w:numId w:val="1"/>
      </w:numPr>
      <w:tabs>
        <w:tab w:val="left" w:pos="1418"/>
      </w:tabs>
      <w:ind w:left="1752" w:hanging="505"/>
    </w:pPr>
    <w:rPr>
      <w:rFonts w:ascii="Calibri" w:hAnsi="Calibri"/>
      <w:sz w:val="20"/>
    </w:rPr>
  </w:style>
  <w:style w:type="paragraph" w:customStyle="1" w:styleId="StyleCalibriGrasJustifi">
    <w:name w:val="Style Calibri Gras Justifié"/>
    <w:basedOn w:val="Normal"/>
    <w:rsid w:val="00205B25"/>
    <w:rPr>
      <w:rFonts w:ascii="Calibri" w:hAnsi="Calibri"/>
      <w:b/>
      <w:bCs/>
    </w:rPr>
  </w:style>
  <w:style w:type="numbering" w:customStyle="1" w:styleId="Listeencours1">
    <w:name w:val="Liste en cours1"/>
    <w:rsid w:val="002F1391"/>
    <w:pPr>
      <w:numPr>
        <w:numId w:val="8"/>
      </w:numPr>
    </w:pPr>
  </w:style>
  <w:style w:type="paragraph" w:styleId="TM2">
    <w:name w:val="toc 2"/>
    <w:basedOn w:val="Normal"/>
    <w:next w:val="Normal"/>
    <w:autoRedefine/>
    <w:uiPriority w:val="39"/>
    <w:rsid w:val="00F75FEC"/>
    <w:pPr>
      <w:tabs>
        <w:tab w:val="left" w:pos="567"/>
        <w:tab w:val="left" w:leader="dot" w:pos="9639"/>
      </w:tabs>
      <w:ind w:left="567" w:hanging="567"/>
    </w:pPr>
    <w:rPr>
      <w:rFonts w:ascii="Calibri" w:hAnsi="Calibri"/>
    </w:rPr>
  </w:style>
  <w:style w:type="paragraph" w:styleId="TM1">
    <w:name w:val="toc 1"/>
    <w:basedOn w:val="Normal"/>
    <w:next w:val="Normal"/>
    <w:autoRedefine/>
    <w:uiPriority w:val="39"/>
    <w:rsid w:val="00241B6B"/>
    <w:pPr>
      <w:keepNext/>
      <w:keepLines/>
      <w:tabs>
        <w:tab w:val="left" w:pos="1418"/>
        <w:tab w:val="left" w:leader="dot" w:pos="9639"/>
      </w:tabs>
      <w:spacing w:before="240"/>
    </w:pPr>
    <w:rPr>
      <w:rFonts w:ascii="Arial Narrow" w:hAnsi="Arial Narrow"/>
      <w:b/>
      <w:bCs/>
      <w:noProof/>
      <w:sz w:val="24"/>
      <w14:shadow w14:blurRad="50800" w14:dist="38100" w14:dir="2700000" w14:sx="100000" w14:sy="100000" w14:kx="0" w14:ky="0" w14:algn="tl">
        <w14:srgbClr w14:val="000000">
          <w14:alpha w14:val="60000"/>
        </w14:srgbClr>
      </w14:shadow>
    </w:rPr>
  </w:style>
  <w:style w:type="paragraph" w:styleId="TM3">
    <w:name w:val="toc 3"/>
    <w:basedOn w:val="Normal"/>
    <w:next w:val="Normal"/>
    <w:autoRedefine/>
    <w:uiPriority w:val="39"/>
    <w:rsid w:val="0055497C"/>
    <w:pPr>
      <w:tabs>
        <w:tab w:val="left" w:pos="1985"/>
        <w:tab w:val="left" w:leader="dot" w:pos="9639"/>
      </w:tabs>
      <w:ind w:left="1134" w:right="567" w:hanging="567"/>
    </w:pPr>
    <w:rPr>
      <w:rFonts w:ascii="Calibri" w:hAnsi="Calibri"/>
    </w:rPr>
  </w:style>
  <w:style w:type="paragraph" w:customStyle="1" w:styleId="StyleCalibriGrasJustifiGauche225cm">
    <w:name w:val="Style Calibri Gras Justifié Gauche :  225 cm"/>
    <w:basedOn w:val="Normal"/>
    <w:autoRedefine/>
    <w:rsid w:val="003F02ED"/>
    <w:pPr>
      <w:numPr>
        <w:numId w:val="2"/>
      </w:numPr>
    </w:pPr>
    <w:rPr>
      <w:rFonts w:ascii="Calibri" w:hAnsi="Calibri"/>
      <w:b/>
      <w:bCs/>
    </w:rPr>
  </w:style>
  <w:style w:type="paragraph" w:customStyle="1" w:styleId="Style2">
    <w:name w:val="Style2"/>
    <w:basedOn w:val="ART3"/>
    <w:autoRedefine/>
    <w:rsid w:val="00F226E0"/>
    <w:pPr>
      <w:numPr>
        <w:numId w:val="3"/>
      </w:numPr>
    </w:pPr>
  </w:style>
  <w:style w:type="paragraph" w:customStyle="1" w:styleId="style40">
    <w:name w:val="style 4"/>
    <w:rsid w:val="00205B25"/>
    <w:pPr>
      <w:numPr>
        <w:numId w:val="4"/>
      </w:numPr>
    </w:pPr>
    <w:rPr>
      <w:rFonts w:ascii="Calibri" w:hAnsi="Calibri"/>
      <w:b/>
    </w:rPr>
  </w:style>
  <w:style w:type="paragraph" w:customStyle="1" w:styleId="Styleniv3">
    <w:name w:val="Style niv3"/>
    <w:basedOn w:val="Titre3"/>
    <w:autoRedefine/>
    <w:rsid w:val="00C22D02"/>
    <w:pPr>
      <w:numPr>
        <w:ilvl w:val="3"/>
        <w:numId w:val="1"/>
      </w:numPr>
    </w:pPr>
    <w:rPr>
      <w:rFonts w:ascii="Calibri" w:hAnsi="Calibri"/>
      <w:b w:val="0"/>
      <w:i w:val="0"/>
    </w:rPr>
  </w:style>
  <w:style w:type="paragraph" w:styleId="TM4">
    <w:name w:val="toc 4"/>
    <w:basedOn w:val="Titre4"/>
    <w:next w:val="Normal"/>
    <w:autoRedefine/>
    <w:semiHidden/>
    <w:rsid w:val="00B77B18"/>
    <w:pPr>
      <w:tabs>
        <w:tab w:val="left" w:leader="dot" w:pos="2552"/>
        <w:tab w:val="left" w:leader="dot" w:pos="9639"/>
      </w:tabs>
      <w:ind w:left="1985"/>
    </w:pPr>
    <w:rPr>
      <w:b w:val="0"/>
      <w:u w:val="none"/>
    </w:rPr>
  </w:style>
  <w:style w:type="paragraph" w:customStyle="1" w:styleId="Style41">
    <w:name w:val="Style4"/>
    <w:basedOn w:val="Normal"/>
    <w:next w:val="Corpsdetexte"/>
    <w:autoRedefine/>
    <w:rsid w:val="00205B25"/>
    <w:pPr>
      <w:numPr>
        <w:numId w:val="5"/>
      </w:numPr>
    </w:pPr>
    <w:rPr>
      <w:rFonts w:ascii="Calibri" w:hAnsi="Calibri"/>
      <w:b/>
    </w:rPr>
  </w:style>
  <w:style w:type="paragraph" w:styleId="Listenumros">
    <w:name w:val="List Number"/>
    <w:aliases w:val="Liste à numéros moi"/>
    <w:basedOn w:val="fcasegauche"/>
    <w:autoRedefine/>
    <w:rsid w:val="00FA729D"/>
    <w:pPr>
      <w:tabs>
        <w:tab w:val="left" w:pos="426"/>
        <w:tab w:val="num" w:pos="5263"/>
      </w:tabs>
      <w:spacing w:after="0"/>
      <w:ind w:left="5263" w:hanging="720"/>
      <w:outlineLvl w:val="3"/>
    </w:pPr>
    <w:rPr>
      <w:rFonts w:ascii="Calibri" w:hAnsi="Calibri" w:cs="Arial"/>
      <w:b/>
    </w:rPr>
  </w:style>
  <w:style w:type="paragraph" w:customStyle="1" w:styleId="STYLE4">
    <w:name w:val="STYLE4"/>
    <w:basedOn w:val="Normal"/>
    <w:autoRedefine/>
    <w:rsid w:val="00205B25"/>
    <w:pPr>
      <w:numPr>
        <w:numId w:val="6"/>
      </w:numPr>
    </w:pPr>
    <w:rPr>
      <w:rFonts w:ascii="Calibri" w:hAnsi="Calibri"/>
      <w:b/>
    </w:rPr>
  </w:style>
  <w:style w:type="paragraph" w:customStyle="1" w:styleId="Style1">
    <w:name w:val="Style1"/>
    <w:basedOn w:val="Normal"/>
    <w:autoRedefine/>
    <w:rsid w:val="00616330"/>
    <w:pPr>
      <w:outlineLvl w:val="3"/>
    </w:pPr>
    <w:rPr>
      <w:rFonts w:ascii="Calibri" w:hAnsi="Calibri"/>
      <w:b/>
    </w:rPr>
  </w:style>
  <w:style w:type="paragraph" w:customStyle="1" w:styleId="StylefcasegaucheAprs0pt">
    <w:name w:val="Style f_case_gauche + Après : 0 pt"/>
    <w:basedOn w:val="fcasegauche"/>
    <w:autoRedefine/>
    <w:rsid w:val="0055497C"/>
    <w:pPr>
      <w:spacing w:after="0"/>
      <w:ind w:left="0" w:firstLine="0"/>
    </w:pPr>
    <w:rPr>
      <w:rFonts w:ascii="Calibri" w:hAnsi="Calibri"/>
      <w:sz w:val="22"/>
      <w:szCs w:val="22"/>
    </w:rPr>
  </w:style>
  <w:style w:type="paragraph" w:customStyle="1" w:styleId="StylefcasegaucheAprs0pt1">
    <w:name w:val="Style f_case_gauche + Après : 0 pt1"/>
    <w:basedOn w:val="fcasegauche"/>
    <w:autoRedefine/>
    <w:rsid w:val="00FA729D"/>
    <w:pPr>
      <w:spacing w:after="0"/>
    </w:pPr>
    <w:rPr>
      <w:rFonts w:ascii="Calibri" w:hAnsi="Calibri"/>
      <w:b/>
      <w:i/>
    </w:rPr>
  </w:style>
  <w:style w:type="paragraph" w:styleId="TM5">
    <w:name w:val="toc 5"/>
    <w:basedOn w:val="Normal"/>
    <w:next w:val="Normal"/>
    <w:autoRedefine/>
    <w:semiHidden/>
    <w:rsid w:val="00B77B18"/>
    <w:pPr>
      <w:tabs>
        <w:tab w:val="left" w:pos="2552"/>
        <w:tab w:val="left" w:pos="3492"/>
        <w:tab w:val="left" w:leader="dot" w:pos="9639"/>
        <w:tab w:val="right" w:leader="dot" w:pos="9923"/>
      </w:tabs>
      <w:ind w:left="2552"/>
    </w:pPr>
    <w:rPr>
      <w:rFonts w:ascii="Calibri" w:hAnsi="Calibri"/>
      <w:i/>
    </w:rPr>
  </w:style>
  <w:style w:type="paragraph" w:customStyle="1" w:styleId="Style3">
    <w:name w:val="Style3"/>
    <w:basedOn w:val="Normal"/>
    <w:autoRedefine/>
    <w:rsid w:val="00C22D02"/>
    <w:pPr>
      <w:outlineLvl w:val="3"/>
    </w:pPr>
  </w:style>
  <w:style w:type="paragraph" w:customStyle="1" w:styleId="StyleTitre4Nonsoulign">
    <w:name w:val="Style Titre 4 + Non souligné"/>
    <w:basedOn w:val="Titre4"/>
    <w:link w:val="StyleTitre4NonsoulignCar"/>
    <w:autoRedefine/>
    <w:rsid w:val="008D72DA"/>
    <w:rPr>
      <w:bCs/>
      <w:i w:val="0"/>
      <w:u w:val="none"/>
    </w:rPr>
  </w:style>
  <w:style w:type="character" w:customStyle="1" w:styleId="Titre4Car">
    <w:name w:val="Titre 4 Car"/>
    <w:link w:val="Titre4"/>
    <w:rsid w:val="00F22689"/>
    <w:rPr>
      <w:rFonts w:ascii="Calibri" w:hAnsi="Calibri"/>
      <w:b/>
      <w:i/>
      <w:w w:val="90"/>
      <w:u w:val="single"/>
    </w:rPr>
  </w:style>
  <w:style w:type="character" w:customStyle="1" w:styleId="StyleTitre4NonsoulignCar">
    <w:name w:val="Style Titre 4 + Non souligné Car"/>
    <w:link w:val="StyleTitre4Nonsoulign"/>
    <w:rsid w:val="008D72DA"/>
    <w:rPr>
      <w:rFonts w:ascii="Calibri" w:hAnsi="Calibri"/>
      <w:b/>
      <w:bCs/>
      <w:w w:val="90"/>
    </w:rPr>
  </w:style>
  <w:style w:type="paragraph" w:customStyle="1" w:styleId="StyleGrasJustifiAvant3pt">
    <w:name w:val="Style Gras Justifié Avant : 3 pt"/>
    <w:basedOn w:val="Normal"/>
    <w:autoRedefine/>
    <w:rsid w:val="00CF0379"/>
    <w:pPr>
      <w:spacing w:before="60"/>
    </w:pPr>
    <w:rPr>
      <w:rFonts w:ascii="Calibri" w:hAnsi="Calibri"/>
      <w:b/>
      <w:bCs/>
    </w:rPr>
  </w:style>
  <w:style w:type="character" w:customStyle="1" w:styleId="StyleSous-articleCar10pt">
    <w:name w:val="Style Sous-article Car + 10 pt"/>
    <w:rsid w:val="00CF0379"/>
    <w:rPr>
      <w:rFonts w:ascii="Calibri" w:hAnsi="Calibri"/>
      <w:b/>
      <w:bCs/>
      <w:sz w:val="20"/>
      <w:szCs w:val="24"/>
      <w:lang w:val="fr-FR" w:eastAsia="fr-FR" w:bidi="ar-SA"/>
    </w:rPr>
  </w:style>
  <w:style w:type="character" w:customStyle="1" w:styleId="StyleStyleCalibriGrasSoulignementOmbrePetitesmajuscules">
    <w:name w:val="Style Style Calibri Gras Soulignement  Ombre + Petites majuscules ..."/>
    <w:rsid w:val="004A6622"/>
    <w:rPr>
      <w:rFonts w:ascii="Calibri" w:hAnsi="Calibri"/>
      <w:b/>
      <w:bCs/>
      <w:smallCaps/>
      <w:w w:val="90"/>
      <w:sz w:val="24"/>
      <w:u w:val="single"/>
      <w14:shadow w14:blurRad="50800" w14:dist="38100" w14:dir="2700000" w14:sx="100000" w14:sy="100000" w14:kx="0" w14:ky="0" w14:algn="tl">
        <w14:srgbClr w14:val="000000">
          <w14:alpha w14:val="60000"/>
        </w14:srgbClr>
      </w14:shadow>
    </w:rPr>
  </w:style>
  <w:style w:type="paragraph" w:customStyle="1" w:styleId="StyleCalibriJustifi">
    <w:name w:val="Style Calibri Justifié"/>
    <w:basedOn w:val="Normal"/>
    <w:autoRedefine/>
    <w:rsid w:val="000324FF"/>
    <w:rPr>
      <w:rFonts w:ascii="Calibri" w:hAnsi="Calibri"/>
    </w:rPr>
  </w:style>
  <w:style w:type="paragraph" w:customStyle="1" w:styleId="SOUSARTICLE">
    <w:name w:val="SOUSARTICLE"/>
    <w:basedOn w:val="Normal"/>
    <w:rsid w:val="00243850"/>
    <w:pPr>
      <w:ind w:left="567" w:right="162"/>
    </w:pPr>
    <w:rPr>
      <w:rFonts w:ascii="CG Times (W1)" w:hAnsi="CG Times (W1)"/>
      <w:i/>
      <w:sz w:val="22"/>
      <w:u w:val="single"/>
    </w:rPr>
  </w:style>
  <w:style w:type="paragraph" w:customStyle="1" w:styleId="Normal1">
    <w:name w:val="Normal1"/>
    <w:basedOn w:val="Normal"/>
    <w:rsid w:val="00620526"/>
    <w:pPr>
      <w:keepLines/>
      <w:tabs>
        <w:tab w:val="left" w:pos="284"/>
        <w:tab w:val="left" w:pos="567"/>
        <w:tab w:val="left" w:pos="851"/>
      </w:tabs>
      <w:ind w:firstLine="284"/>
    </w:pPr>
    <w:rPr>
      <w:sz w:val="22"/>
      <w:szCs w:val="22"/>
    </w:rPr>
  </w:style>
  <w:style w:type="paragraph" w:styleId="Corpsdetexte2">
    <w:name w:val="Body Text 2"/>
    <w:basedOn w:val="Normal"/>
    <w:rsid w:val="00733FAB"/>
    <w:pPr>
      <w:spacing w:line="480" w:lineRule="auto"/>
    </w:pPr>
  </w:style>
  <w:style w:type="paragraph" w:customStyle="1" w:styleId="ARTICL">
    <w:name w:val="ARTICL"/>
    <w:basedOn w:val="Normal"/>
    <w:rsid w:val="00733FAB"/>
    <w:rPr>
      <w:rFonts w:ascii="Tms Rmn" w:hAnsi="Tms Rmn"/>
      <w:b/>
      <w:sz w:val="22"/>
      <w:u w:val="single"/>
    </w:rPr>
  </w:style>
  <w:style w:type="paragraph" w:styleId="Normalcentr">
    <w:name w:val="Block Text"/>
    <w:basedOn w:val="Normal"/>
    <w:rsid w:val="00502251"/>
    <w:pPr>
      <w:ind w:left="1418" w:right="164"/>
    </w:pPr>
    <w:rPr>
      <w:rFonts w:ascii="CG Times (W1)" w:hAnsi="CG Times (W1)"/>
      <w:sz w:val="22"/>
    </w:rPr>
  </w:style>
  <w:style w:type="paragraph" w:customStyle="1" w:styleId="Puce1">
    <w:name w:val="Puce1"/>
    <w:basedOn w:val="Normal"/>
    <w:next w:val="Normal"/>
    <w:rsid w:val="00502251"/>
    <w:pPr>
      <w:numPr>
        <w:numId w:val="9"/>
      </w:numPr>
      <w:tabs>
        <w:tab w:val="left" w:pos="7371"/>
      </w:tabs>
      <w:spacing w:before="60" w:after="60"/>
    </w:pPr>
    <w:rPr>
      <w:rFonts w:ascii="Arial" w:hAnsi="Arial"/>
    </w:rPr>
  </w:style>
  <w:style w:type="paragraph" w:styleId="Retraitcorpsdetexte">
    <w:name w:val="Body Text Indent"/>
    <w:basedOn w:val="Normal"/>
    <w:rsid w:val="00B56F56"/>
    <w:pPr>
      <w:ind w:left="283"/>
    </w:pPr>
    <w:rPr>
      <w:rFonts w:ascii="Tms Rmn" w:hAnsi="Tms Rmn"/>
      <w:sz w:val="24"/>
    </w:rPr>
  </w:style>
  <w:style w:type="character" w:styleId="Lienhypertextesuivivisit">
    <w:name w:val="FollowedHyperlink"/>
    <w:rsid w:val="00B0595C"/>
    <w:rPr>
      <w:color w:val="606420"/>
      <w:u w:val="single"/>
    </w:rPr>
  </w:style>
  <w:style w:type="paragraph" w:customStyle="1" w:styleId="RedTxt">
    <w:name w:val="RedTxt"/>
    <w:basedOn w:val="Normal"/>
    <w:rsid w:val="005775E8"/>
    <w:pPr>
      <w:keepLines/>
      <w:widowControl w:val="0"/>
      <w:autoSpaceDE w:val="0"/>
      <w:autoSpaceDN w:val="0"/>
      <w:adjustRightInd w:val="0"/>
    </w:pPr>
    <w:rPr>
      <w:rFonts w:ascii="Arial" w:hAnsi="Arial" w:cs="Arial"/>
      <w:sz w:val="18"/>
      <w:szCs w:val="18"/>
    </w:rPr>
  </w:style>
  <w:style w:type="paragraph" w:styleId="Lgende">
    <w:name w:val="caption"/>
    <w:basedOn w:val="Normal"/>
    <w:next w:val="Normal"/>
    <w:qFormat/>
    <w:rsid w:val="006B5949"/>
    <w:pPr>
      <w:ind w:left="142"/>
      <w:jc w:val="center"/>
    </w:pPr>
    <w:rPr>
      <w:rFonts w:ascii="Arial" w:hAnsi="Arial" w:cs="Arial"/>
      <w:b/>
      <w:bCs/>
      <w:sz w:val="22"/>
      <w:szCs w:val="22"/>
      <w:u w:val="single"/>
    </w:rPr>
  </w:style>
  <w:style w:type="paragraph" w:styleId="Paragraphedeliste">
    <w:name w:val="List Paragraph"/>
    <w:basedOn w:val="Normal"/>
    <w:uiPriority w:val="34"/>
    <w:qFormat/>
    <w:rsid w:val="000166F8"/>
    <w:pPr>
      <w:ind w:left="720"/>
    </w:pPr>
    <w:rPr>
      <w:rFonts w:ascii="Calibri" w:eastAsia="Calibri" w:hAnsi="Calibri"/>
      <w:sz w:val="22"/>
      <w:szCs w:val="22"/>
      <w:lang w:eastAsia="en-US"/>
    </w:rPr>
  </w:style>
  <w:style w:type="character" w:customStyle="1" w:styleId="PieddepageCar">
    <w:name w:val="Pied de page Car"/>
    <w:basedOn w:val="Policepardfaut"/>
    <w:link w:val="Pieddepage"/>
    <w:uiPriority w:val="99"/>
    <w:rsid w:val="00FB4344"/>
  </w:style>
  <w:style w:type="character" w:styleId="Marquedecommentaire">
    <w:name w:val="annotation reference"/>
    <w:basedOn w:val="Policepardfaut"/>
    <w:rsid w:val="002521BE"/>
    <w:rPr>
      <w:sz w:val="16"/>
      <w:szCs w:val="16"/>
    </w:rPr>
  </w:style>
  <w:style w:type="paragraph" w:styleId="Commentaire">
    <w:name w:val="annotation text"/>
    <w:basedOn w:val="Normal"/>
    <w:link w:val="CommentaireCar"/>
    <w:rsid w:val="002521BE"/>
  </w:style>
  <w:style w:type="character" w:customStyle="1" w:styleId="CommentaireCar">
    <w:name w:val="Commentaire Car"/>
    <w:basedOn w:val="Policepardfaut"/>
    <w:link w:val="Commentaire"/>
    <w:rsid w:val="002521BE"/>
  </w:style>
  <w:style w:type="paragraph" w:styleId="Objetducommentaire">
    <w:name w:val="annotation subject"/>
    <w:basedOn w:val="Commentaire"/>
    <w:next w:val="Commentaire"/>
    <w:link w:val="ObjetducommentaireCar"/>
    <w:rsid w:val="002521BE"/>
    <w:rPr>
      <w:b/>
      <w:bCs/>
    </w:rPr>
  </w:style>
  <w:style w:type="character" w:customStyle="1" w:styleId="ObjetducommentaireCar">
    <w:name w:val="Objet du commentaire Car"/>
    <w:basedOn w:val="CommentaireCar"/>
    <w:link w:val="Objetducommentaire"/>
    <w:rsid w:val="002521BE"/>
    <w:rPr>
      <w:b/>
      <w:bCs/>
    </w:rPr>
  </w:style>
  <w:style w:type="paragraph" w:customStyle="1" w:styleId="Style15">
    <w:name w:val="Style 15"/>
    <w:basedOn w:val="Normal"/>
    <w:rsid w:val="005E4C22"/>
    <w:pPr>
      <w:widowControl w:val="0"/>
      <w:suppressAutoHyphens/>
      <w:autoSpaceDE w:val="0"/>
      <w:spacing w:before="36"/>
      <w:ind w:left="288" w:right="72"/>
    </w:pPr>
    <w:rPr>
      <w:rFonts w:ascii="Verdana" w:hAnsi="Verdana" w:cs="Verdana"/>
      <w:sz w:val="17"/>
      <w:szCs w:val="17"/>
      <w:lang w:eastAsia="hi-IN" w:bidi="hi-IN"/>
    </w:rPr>
  </w:style>
  <w:style w:type="table" w:styleId="Grilledutableau">
    <w:name w:val="Table Grid"/>
    <w:basedOn w:val="TableauNormal"/>
    <w:rsid w:val="0075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MABC2020">
    <w:name w:val="Style MABC 2020"/>
    <w:uiPriority w:val="99"/>
    <w:rsid w:val="00241B6B"/>
    <w:pPr>
      <w:numPr>
        <w:numId w:val="11"/>
      </w:numPr>
    </w:pPr>
  </w:style>
  <w:style w:type="paragraph" w:customStyle="1" w:styleId="dqeNormal">
    <w:name w:val="dqe Normal"/>
    <w:rsid w:val="00D82C12"/>
    <w:pPr>
      <w:spacing w:before="120"/>
    </w:pPr>
    <w:rPr>
      <w:sz w:val="22"/>
    </w:rPr>
  </w:style>
  <w:style w:type="paragraph" w:customStyle="1" w:styleId="CarCar">
    <w:name w:val="Car Car"/>
    <w:basedOn w:val="Normal"/>
    <w:rsid w:val="006C6872"/>
    <w:pPr>
      <w:spacing w:before="0" w:after="160" w:line="240" w:lineRule="exact"/>
      <w:jc w:val="left"/>
    </w:pPr>
    <w:rPr>
      <w:rFonts w:ascii="Verdana" w:hAnsi="Verdana" w:cs="Verdana"/>
      <w:lang w:val="en-US" w:eastAsia="en-US"/>
    </w:rPr>
  </w:style>
  <w:style w:type="paragraph" w:customStyle="1" w:styleId="etco3">
    <w:name w:val="etco3"/>
    <w:basedOn w:val="Titre3"/>
    <w:next w:val="Normal"/>
    <w:rsid w:val="006C6872"/>
    <w:pPr>
      <w:widowControl w:val="0"/>
      <w:numPr>
        <w:ilvl w:val="0"/>
        <w:numId w:val="0"/>
      </w:numPr>
      <w:tabs>
        <w:tab w:val="left" w:pos="709"/>
      </w:tabs>
      <w:autoSpaceDE w:val="0"/>
      <w:autoSpaceDN w:val="0"/>
      <w:adjustRightInd w:val="0"/>
      <w:spacing w:before="0" w:after="0"/>
      <w:ind w:left="709" w:hanging="709"/>
      <w:jc w:val="left"/>
      <w:outlineLvl w:val="9"/>
    </w:pPr>
    <w:rPr>
      <w:rFonts w:ascii="Arial" w:hAnsi="Arial" w:cs="Arial"/>
      <w:b w:val="0"/>
      <w:i w:val="0"/>
      <w:w w:val="100"/>
      <w:sz w:val="24"/>
      <w:szCs w:val="24"/>
    </w:rPr>
  </w:style>
  <w:style w:type="paragraph" w:customStyle="1" w:styleId="Retraitcorpsdetexte31">
    <w:name w:val="Retrait corps de texte 31"/>
    <w:basedOn w:val="Normal"/>
    <w:rsid w:val="009356A8"/>
    <w:pPr>
      <w:widowControl w:val="0"/>
      <w:overflowPunct w:val="0"/>
      <w:autoSpaceDE w:val="0"/>
      <w:autoSpaceDN w:val="0"/>
      <w:adjustRightInd w:val="0"/>
      <w:spacing w:before="0" w:after="0"/>
      <w:ind w:left="708"/>
      <w:textAlignment w:val="baseline"/>
    </w:pPr>
    <w:rPr>
      <w:rFonts w:ascii="Times New Roman" w:hAnsi="Times New Roman"/>
      <w:sz w:val="24"/>
    </w:rPr>
  </w:style>
  <w:style w:type="paragraph" w:customStyle="1" w:styleId="CarCar0">
    <w:name w:val="Car Car"/>
    <w:basedOn w:val="Normal"/>
    <w:rsid w:val="0094280E"/>
    <w:pPr>
      <w:spacing w:before="0" w:after="160" w:line="240" w:lineRule="exact"/>
      <w:jc w:val="left"/>
    </w:pPr>
    <w:rPr>
      <w:rFonts w:ascii="Verdana" w:hAnsi="Verdana" w:cs="Verdana"/>
      <w:lang w:val="en-US" w:eastAsia="en-US"/>
    </w:rPr>
  </w:style>
  <w:style w:type="paragraph" w:styleId="Rvision">
    <w:name w:val="Revision"/>
    <w:hidden/>
    <w:uiPriority w:val="99"/>
    <w:semiHidden/>
    <w:rsid w:val="009429EF"/>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82066">
      <w:bodyDiv w:val="1"/>
      <w:marLeft w:val="0"/>
      <w:marRight w:val="0"/>
      <w:marTop w:val="0"/>
      <w:marBottom w:val="0"/>
      <w:divBdr>
        <w:top w:val="none" w:sz="0" w:space="0" w:color="auto"/>
        <w:left w:val="none" w:sz="0" w:space="0" w:color="auto"/>
        <w:bottom w:val="none" w:sz="0" w:space="0" w:color="auto"/>
        <w:right w:val="none" w:sz="0" w:space="0" w:color="auto"/>
      </w:divBdr>
    </w:div>
    <w:div w:id="141384781">
      <w:bodyDiv w:val="1"/>
      <w:marLeft w:val="0"/>
      <w:marRight w:val="0"/>
      <w:marTop w:val="0"/>
      <w:marBottom w:val="0"/>
      <w:divBdr>
        <w:top w:val="none" w:sz="0" w:space="0" w:color="auto"/>
        <w:left w:val="none" w:sz="0" w:space="0" w:color="auto"/>
        <w:bottom w:val="none" w:sz="0" w:space="0" w:color="auto"/>
        <w:right w:val="none" w:sz="0" w:space="0" w:color="auto"/>
      </w:divBdr>
    </w:div>
    <w:div w:id="680161553">
      <w:bodyDiv w:val="1"/>
      <w:marLeft w:val="0"/>
      <w:marRight w:val="0"/>
      <w:marTop w:val="0"/>
      <w:marBottom w:val="0"/>
      <w:divBdr>
        <w:top w:val="none" w:sz="0" w:space="0" w:color="auto"/>
        <w:left w:val="none" w:sz="0" w:space="0" w:color="auto"/>
        <w:bottom w:val="none" w:sz="0" w:space="0" w:color="auto"/>
        <w:right w:val="none" w:sz="0" w:space="0" w:color="auto"/>
      </w:divBdr>
      <w:divsChild>
        <w:div w:id="1814173525">
          <w:marLeft w:val="0"/>
          <w:marRight w:val="0"/>
          <w:marTop w:val="0"/>
          <w:marBottom w:val="0"/>
          <w:divBdr>
            <w:top w:val="none" w:sz="0" w:space="0" w:color="auto"/>
            <w:left w:val="none" w:sz="0" w:space="0" w:color="auto"/>
            <w:bottom w:val="none" w:sz="0" w:space="0" w:color="auto"/>
            <w:right w:val="none" w:sz="0" w:space="0" w:color="auto"/>
          </w:divBdr>
          <w:divsChild>
            <w:div w:id="1977100771">
              <w:marLeft w:val="0"/>
              <w:marRight w:val="0"/>
              <w:marTop w:val="0"/>
              <w:marBottom w:val="0"/>
              <w:divBdr>
                <w:top w:val="none" w:sz="0" w:space="0" w:color="auto"/>
                <w:left w:val="none" w:sz="0" w:space="0" w:color="auto"/>
                <w:bottom w:val="none" w:sz="0" w:space="0" w:color="auto"/>
                <w:right w:val="none" w:sz="0" w:space="0" w:color="auto"/>
              </w:divBdr>
              <w:divsChild>
                <w:div w:id="717051629">
                  <w:marLeft w:val="0"/>
                  <w:marRight w:val="0"/>
                  <w:marTop w:val="0"/>
                  <w:marBottom w:val="0"/>
                  <w:divBdr>
                    <w:top w:val="none" w:sz="0" w:space="0" w:color="auto"/>
                    <w:left w:val="none" w:sz="0" w:space="0" w:color="auto"/>
                    <w:bottom w:val="none" w:sz="0" w:space="0" w:color="auto"/>
                    <w:right w:val="none" w:sz="0" w:space="0" w:color="auto"/>
                  </w:divBdr>
                  <w:divsChild>
                    <w:div w:id="1172338561">
                      <w:marLeft w:val="0"/>
                      <w:marRight w:val="0"/>
                      <w:marTop w:val="0"/>
                      <w:marBottom w:val="0"/>
                      <w:divBdr>
                        <w:top w:val="none" w:sz="0" w:space="0" w:color="auto"/>
                        <w:left w:val="none" w:sz="0" w:space="0" w:color="auto"/>
                        <w:bottom w:val="none" w:sz="0" w:space="0" w:color="auto"/>
                        <w:right w:val="none" w:sz="0" w:space="0" w:color="auto"/>
                      </w:divBdr>
                      <w:divsChild>
                        <w:div w:id="184953277">
                          <w:marLeft w:val="0"/>
                          <w:marRight w:val="0"/>
                          <w:marTop w:val="0"/>
                          <w:marBottom w:val="0"/>
                          <w:divBdr>
                            <w:top w:val="none" w:sz="0" w:space="0" w:color="auto"/>
                            <w:left w:val="none" w:sz="0" w:space="0" w:color="auto"/>
                            <w:bottom w:val="none" w:sz="0" w:space="0" w:color="auto"/>
                            <w:right w:val="none" w:sz="0" w:space="0" w:color="auto"/>
                          </w:divBdr>
                          <w:divsChild>
                            <w:div w:id="671764649">
                              <w:marLeft w:val="0"/>
                              <w:marRight w:val="0"/>
                              <w:marTop w:val="0"/>
                              <w:marBottom w:val="0"/>
                              <w:divBdr>
                                <w:top w:val="none" w:sz="0" w:space="0" w:color="auto"/>
                                <w:left w:val="none" w:sz="0" w:space="0" w:color="auto"/>
                                <w:bottom w:val="none" w:sz="0" w:space="0" w:color="auto"/>
                                <w:right w:val="none" w:sz="0" w:space="0" w:color="auto"/>
                              </w:divBdr>
                              <w:divsChild>
                                <w:div w:id="176537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4011785">
      <w:bodyDiv w:val="1"/>
      <w:marLeft w:val="0"/>
      <w:marRight w:val="0"/>
      <w:marTop w:val="0"/>
      <w:marBottom w:val="0"/>
      <w:divBdr>
        <w:top w:val="none" w:sz="0" w:space="0" w:color="auto"/>
        <w:left w:val="none" w:sz="0" w:space="0" w:color="auto"/>
        <w:bottom w:val="none" w:sz="0" w:space="0" w:color="auto"/>
        <w:right w:val="none" w:sz="0" w:space="0" w:color="auto"/>
      </w:divBdr>
    </w:div>
    <w:div w:id="872771772">
      <w:bodyDiv w:val="1"/>
      <w:marLeft w:val="0"/>
      <w:marRight w:val="0"/>
      <w:marTop w:val="0"/>
      <w:marBottom w:val="0"/>
      <w:divBdr>
        <w:top w:val="none" w:sz="0" w:space="0" w:color="auto"/>
        <w:left w:val="none" w:sz="0" w:space="0" w:color="auto"/>
        <w:bottom w:val="none" w:sz="0" w:space="0" w:color="auto"/>
        <w:right w:val="none" w:sz="0" w:space="0" w:color="auto"/>
      </w:divBdr>
    </w:div>
    <w:div w:id="1165052030">
      <w:bodyDiv w:val="1"/>
      <w:marLeft w:val="0"/>
      <w:marRight w:val="0"/>
      <w:marTop w:val="0"/>
      <w:marBottom w:val="0"/>
      <w:divBdr>
        <w:top w:val="none" w:sz="0" w:space="0" w:color="auto"/>
        <w:left w:val="none" w:sz="0" w:space="0" w:color="auto"/>
        <w:bottom w:val="none" w:sz="0" w:space="0" w:color="auto"/>
        <w:right w:val="none" w:sz="0" w:space="0" w:color="auto"/>
      </w:divBdr>
    </w:div>
    <w:div w:id="1205172851">
      <w:bodyDiv w:val="1"/>
      <w:marLeft w:val="0"/>
      <w:marRight w:val="0"/>
      <w:marTop w:val="0"/>
      <w:marBottom w:val="0"/>
      <w:divBdr>
        <w:top w:val="none" w:sz="0" w:space="0" w:color="auto"/>
        <w:left w:val="none" w:sz="0" w:space="0" w:color="auto"/>
        <w:bottom w:val="none" w:sz="0" w:space="0" w:color="auto"/>
        <w:right w:val="none" w:sz="0" w:space="0" w:color="auto"/>
      </w:divBdr>
    </w:div>
    <w:div w:id="1422796779">
      <w:bodyDiv w:val="1"/>
      <w:marLeft w:val="0"/>
      <w:marRight w:val="0"/>
      <w:marTop w:val="0"/>
      <w:marBottom w:val="0"/>
      <w:divBdr>
        <w:top w:val="none" w:sz="0" w:space="0" w:color="auto"/>
        <w:left w:val="none" w:sz="0" w:space="0" w:color="auto"/>
        <w:bottom w:val="none" w:sz="0" w:space="0" w:color="auto"/>
        <w:right w:val="none" w:sz="0" w:space="0" w:color="auto"/>
      </w:divBdr>
    </w:div>
    <w:div w:id="1471899114">
      <w:bodyDiv w:val="1"/>
      <w:marLeft w:val="0"/>
      <w:marRight w:val="0"/>
      <w:marTop w:val="0"/>
      <w:marBottom w:val="0"/>
      <w:divBdr>
        <w:top w:val="none" w:sz="0" w:space="0" w:color="auto"/>
        <w:left w:val="none" w:sz="0" w:space="0" w:color="auto"/>
        <w:bottom w:val="none" w:sz="0" w:space="0" w:color="auto"/>
        <w:right w:val="none" w:sz="0" w:space="0" w:color="auto"/>
      </w:divBdr>
    </w:div>
    <w:div w:id="1565412040">
      <w:bodyDiv w:val="1"/>
      <w:marLeft w:val="0"/>
      <w:marRight w:val="0"/>
      <w:marTop w:val="0"/>
      <w:marBottom w:val="0"/>
      <w:divBdr>
        <w:top w:val="none" w:sz="0" w:space="0" w:color="auto"/>
        <w:left w:val="none" w:sz="0" w:space="0" w:color="auto"/>
        <w:bottom w:val="none" w:sz="0" w:space="0" w:color="auto"/>
        <w:right w:val="none" w:sz="0" w:space="0" w:color="auto"/>
      </w:divBdr>
    </w:div>
    <w:div w:id="1596353726">
      <w:bodyDiv w:val="1"/>
      <w:marLeft w:val="0"/>
      <w:marRight w:val="0"/>
      <w:marTop w:val="0"/>
      <w:marBottom w:val="0"/>
      <w:divBdr>
        <w:top w:val="none" w:sz="0" w:space="0" w:color="auto"/>
        <w:left w:val="none" w:sz="0" w:space="0" w:color="auto"/>
        <w:bottom w:val="none" w:sz="0" w:space="0" w:color="auto"/>
        <w:right w:val="none" w:sz="0" w:space="0" w:color="auto"/>
      </w:divBdr>
    </w:div>
    <w:div w:id="1643534705">
      <w:bodyDiv w:val="1"/>
      <w:marLeft w:val="0"/>
      <w:marRight w:val="0"/>
      <w:marTop w:val="0"/>
      <w:marBottom w:val="0"/>
      <w:divBdr>
        <w:top w:val="none" w:sz="0" w:space="0" w:color="auto"/>
        <w:left w:val="none" w:sz="0" w:space="0" w:color="auto"/>
        <w:bottom w:val="none" w:sz="0" w:space="0" w:color="auto"/>
        <w:right w:val="none" w:sz="0" w:space="0" w:color="auto"/>
      </w:divBdr>
      <w:divsChild>
        <w:div w:id="674961175">
          <w:marLeft w:val="0"/>
          <w:marRight w:val="0"/>
          <w:marTop w:val="0"/>
          <w:marBottom w:val="0"/>
          <w:divBdr>
            <w:top w:val="none" w:sz="0" w:space="0" w:color="auto"/>
            <w:left w:val="none" w:sz="0" w:space="0" w:color="auto"/>
            <w:bottom w:val="none" w:sz="0" w:space="0" w:color="auto"/>
            <w:right w:val="none" w:sz="0" w:space="0" w:color="auto"/>
          </w:divBdr>
          <w:divsChild>
            <w:div w:id="1394622616">
              <w:marLeft w:val="0"/>
              <w:marRight w:val="0"/>
              <w:marTop w:val="0"/>
              <w:marBottom w:val="0"/>
              <w:divBdr>
                <w:top w:val="none" w:sz="0" w:space="0" w:color="auto"/>
                <w:left w:val="none" w:sz="0" w:space="0" w:color="auto"/>
                <w:bottom w:val="none" w:sz="0" w:space="0" w:color="auto"/>
                <w:right w:val="none" w:sz="0" w:space="0" w:color="auto"/>
              </w:divBdr>
              <w:divsChild>
                <w:div w:id="819004618">
                  <w:marLeft w:val="0"/>
                  <w:marRight w:val="0"/>
                  <w:marTop w:val="0"/>
                  <w:marBottom w:val="0"/>
                  <w:divBdr>
                    <w:top w:val="none" w:sz="0" w:space="0" w:color="auto"/>
                    <w:left w:val="none" w:sz="0" w:space="0" w:color="auto"/>
                    <w:bottom w:val="none" w:sz="0" w:space="0" w:color="auto"/>
                    <w:right w:val="none" w:sz="0" w:space="0" w:color="auto"/>
                  </w:divBdr>
                  <w:divsChild>
                    <w:div w:id="2060088890">
                      <w:marLeft w:val="0"/>
                      <w:marRight w:val="0"/>
                      <w:marTop w:val="0"/>
                      <w:marBottom w:val="0"/>
                      <w:divBdr>
                        <w:top w:val="none" w:sz="0" w:space="0" w:color="auto"/>
                        <w:left w:val="none" w:sz="0" w:space="0" w:color="auto"/>
                        <w:bottom w:val="none" w:sz="0" w:space="0" w:color="auto"/>
                        <w:right w:val="none" w:sz="0" w:space="0" w:color="auto"/>
                      </w:divBdr>
                      <w:divsChild>
                        <w:div w:id="1325013634">
                          <w:marLeft w:val="0"/>
                          <w:marRight w:val="0"/>
                          <w:marTop w:val="0"/>
                          <w:marBottom w:val="0"/>
                          <w:divBdr>
                            <w:top w:val="none" w:sz="0" w:space="0" w:color="auto"/>
                            <w:left w:val="none" w:sz="0" w:space="0" w:color="auto"/>
                            <w:bottom w:val="none" w:sz="0" w:space="0" w:color="auto"/>
                            <w:right w:val="none" w:sz="0" w:space="0" w:color="auto"/>
                          </w:divBdr>
                          <w:divsChild>
                            <w:div w:id="2071152554">
                              <w:marLeft w:val="0"/>
                              <w:marRight w:val="0"/>
                              <w:marTop w:val="0"/>
                              <w:marBottom w:val="0"/>
                              <w:divBdr>
                                <w:top w:val="none" w:sz="0" w:space="0" w:color="auto"/>
                                <w:left w:val="none" w:sz="0" w:space="0" w:color="auto"/>
                                <w:bottom w:val="none" w:sz="0" w:space="0" w:color="auto"/>
                                <w:right w:val="none" w:sz="0" w:space="0" w:color="auto"/>
                              </w:divBdr>
                              <w:divsChild>
                                <w:div w:id="7431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6D956-00D4-4CA1-93F3-76BCDA8FC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837</Words>
  <Characters>5104</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CHU-RENNES</Company>
  <LinksUpToDate>false</LinksUpToDate>
  <CharactersWithSpaces>5930</CharactersWithSpaces>
  <SharedDoc>false</SharedDoc>
  <HLinks>
    <vt:vector size="372" baseType="variant">
      <vt:variant>
        <vt:i4>5308432</vt:i4>
      </vt:variant>
      <vt:variant>
        <vt:i4>363</vt:i4>
      </vt:variant>
      <vt:variant>
        <vt:i4>0</vt:i4>
      </vt:variant>
      <vt:variant>
        <vt:i4>5</vt:i4>
      </vt:variant>
      <vt:variant>
        <vt:lpwstr>http://www.economie.gouv.fr/daj/formulaires-notification</vt:lpwstr>
      </vt:variant>
      <vt:variant>
        <vt:lpwstr/>
      </vt:variant>
      <vt:variant>
        <vt:i4>4194417</vt:i4>
      </vt:variant>
      <vt:variant>
        <vt:i4>360</vt:i4>
      </vt:variant>
      <vt:variant>
        <vt:i4>0</vt:i4>
      </vt:variant>
      <vt:variant>
        <vt:i4>5</vt:i4>
      </vt:variant>
      <vt:variant>
        <vt:lpwstr>mailto:j.guyomard@agglo-rennesmetropole.fr</vt:lpwstr>
      </vt:variant>
      <vt:variant>
        <vt:lpwstr/>
      </vt:variant>
      <vt:variant>
        <vt:i4>4980827</vt:i4>
      </vt:variant>
      <vt:variant>
        <vt:i4>357</vt:i4>
      </vt:variant>
      <vt:variant>
        <vt:i4>0</vt:i4>
      </vt:variant>
      <vt:variant>
        <vt:i4>5</vt:i4>
      </vt:variant>
      <vt:variant>
        <vt:lpwstr>http://fr.wikipedia.org/wiki/%C3%89tablissement_recevant_du_public_en_droit_fran%C3%A7ais</vt:lpwstr>
      </vt:variant>
      <vt:variant>
        <vt:lpwstr/>
      </vt:variant>
      <vt:variant>
        <vt:i4>1441848</vt:i4>
      </vt:variant>
      <vt:variant>
        <vt:i4>350</vt:i4>
      </vt:variant>
      <vt:variant>
        <vt:i4>0</vt:i4>
      </vt:variant>
      <vt:variant>
        <vt:i4>5</vt:i4>
      </vt:variant>
      <vt:variant>
        <vt:lpwstr/>
      </vt:variant>
      <vt:variant>
        <vt:lpwstr>_Toc445386103</vt:lpwstr>
      </vt:variant>
      <vt:variant>
        <vt:i4>1441848</vt:i4>
      </vt:variant>
      <vt:variant>
        <vt:i4>344</vt:i4>
      </vt:variant>
      <vt:variant>
        <vt:i4>0</vt:i4>
      </vt:variant>
      <vt:variant>
        <vt:i4>5</vt:i4>
      </vt:variant>
      <vt:variant>
        <vt:lpwstr/>
      </vt:variant>
      <vt:variant>
        <vt:lpwstr>_Toc445386102</vt:lpwstr>
      </vt:variant>
      <vt:variant>
        <vt:i4>1441848</vt:i4>
      </vt:variant>
      <vt:variant>
        <vt:i4>338</vt:i4>
      </vt:variant>
      <vt:variant>
        <vt:i4>0</vt:i4>
      </vt:variant>
      <vt:variant>
        <vt:i4>5</vt:i4>
      </vt:variant>
      <vt:variant>
        <vt:lpwstr/>
      </vt:variant>
      <vt:variant>
        <vt:lpwstr>_Toc445386101</vt:lpwstr>
      </vt:variant>
      <vt:variant>
        <vt:i4>1441848</vt:i4>
      </vt:variant>
      <vt:variant>
        <vt:i4>332</vt:i4>
      </vt:variant>
      <vt:variant>
        <vt:i4>0</vt:i4>
      </vt:variant>
      <vt:variant>
        <vt:i4>5</vt:i4>
      </vt:variant>
      <vt:variant>
        <vt:lpwstr/>
      </vt:variant>
      <vt:variant>
        <vt:lpwstr>_Toc445386100</vt:lpwstr>
      </vt:variant>
      <vt:variant>
        <vt:i4>2031673</vt:i4>
      </vt:variant>
      <vt:variant>
        <vt:i4>326</vt:i4>
      </vt:variant>
      <vt:variant>
        <vt:i4>0</vt:i4>
      </vt:variant>
      <vt:variant>
        <vt:i4>5</vt:i4>
      </vt:variant>
      <vt:variant>
        <vt:lpwstr/>
      </vt:variant>
      <vt:variant>
        <vt:lpwstr>_Toc445386099</vt:lpwstr>
      </vt:variant>
      <vt:variant>
        <vt:i4>2031673</vt:i4>
      </vt:variant>
      <vt:variant>
        <vt:i4>320</vt:i4>
      </vt:variant>
      <vt:variant>
        <vt:i4>0</vt:i4>
      </vt:variant>
      <vt:variant>
        <vt:i4>5</vt:i4>
      </vt:variant>
      <vt:variant>
        <vt:lpwstr/>
      </vt:variant>
      <vt:variant>
        <vt:lpwstr>_Toc445386098</vt:lpwstr>
      </vt:variant>
      <vt:variant>
        <vt:i4>2031673</vt:i4>
      </vt:variant>
      <vt:variant>
        <vt:i4>314</vt:i4>
      </vt:variant>
      <vt:variant>
        <vt:i4>0</vt:i4>
      </vt:variant>
      <vt:variant>
        <vt:i4>5</vt:i4>
      </vt:variant>
      <vt:variant>
        <vt:lpwstr/>
      </vt:variant>
      <vt:variant>
        <vt:lpwstr>_Toc445386097</vt:lpwstr>
      </vt:variant>
      <vt:variant>
        <vt:i4>2031673</vt:i4>
      </vt:variant>
      <vt:variant>
        <vt:i4>308</vt:i4>
      </vt:variant>
      <vt:variant>
        <vt:i4>0</vt:i4>
      </vt:variant>
      <vt:variant>
        <vt:i4>5</vt:i4>
      </vt:variant>
      <vt:variant>
        <vt:lpwstr/>
      </vt:variant>
      <vt:variant>
        <vt:lpwstr>_Toc445386096</vt:lpwstr>
      </vt:variant>
      <vt:variant>
        <vt:i4>2031673</vt:i4>
      </vt:variant>
      <vt:variant>
        <vt:i4>302</vt:i4>
      </vt:variant>
      <vt:variant>
        <vt:i4>0</vt:i4>
      </vt:variant>
      <vt:variant>
        <vt:i4>5</vt:i4>
      </vt:variant>
      <vt:variant>
        <vt:lpwstr/>
      </vt:variant>
      <vt:variant>
        <vt:lpwstr>_Toc445386095</vt:lpwstr>
      </vt:variant>
      <vt:variant>
        <vt:i4>2031673</vt:i4>
      </vt:variant>
      <vt:variant>
        <vt:i4>296</vt:i4>
      </vt:variant>
      <vt:variant>
        <vt:i4>0</vt:i4>
      </vt:variant>
      <vt:variant>
        <vt:i4>5</vt:i4>
      </vt:variant>
      <vt:variant>
        <vt:lpwstr/>
      </vt:variant>
      <vt:variant>
        <vt:lpwstr>_Toc445386094</vt:lpwstr>
      </vt:variant>
      <vt:variant>
        <vt:i4>2031673</vt:i4>
      </vt:variant>
      <vt:variant>
        <vt:i4>290</vt:i4>
      </vt:variant>
      <vt:variant>
        <vt:i4>0</vt:i4>
      </vt:variant>
      <vt:variant>
        <vt:i4>5</vt:i4>
      </vt:variant>
      <vt:variant>
        <vt:lpwstr/>
      </vt:variant>
      <vt:variant>
        <vt:lpwstr>_Toc445386093</vt:lpwstr>
      </vt:variant>
      <vt:variant>
        <vt:i4>2031673</vt:i4>
      </vt:variant>
      <vt:variant>
        <vt:i4>284</vt:i4>
      </vt:variant>
      <vt:variant>
        <vt:i4>0</vt:i4>
      </vt:variant>
      <vt:variant>
        <vt:i4>5</vt:i4>
      </vt:variant>
      <vt:variant>
        <vt:lpwstr/>
      </vt:variant>
      <vt:variant>
        <vt:lpwstr>_Toc445386092</vt:lpwstr>
      </vt:variant>
      <vt:variant>
        <vt:i4>2031673</vt:i4>
      </vt:variant>
      <vt:variant>
        <vt:i4>278</vt:i4>
      </vt:variant>
      <vt:variant>
        <vt:i4>0</vt:i4>
      </vt:variant>
      <vt:variant>
        <vt:i4>5</vt:i4>
      </vt:variant>
      <vt:variant>
        <vt:lpwstr/>
      </vt:variant>
      <vt:variant>
        <vt:lpwstr>_Toc445386091</vt:lpwstr>
      </vt:variant>
      <vt:variant>
        <vt:i4>2031673</vt:i4>
      </vt:variant>
      <vt:variant>
        <vt:i4>272</vt:i4>
      </vt:variant>
      <vt:variant>
        <vt:i4>0</vt:i4>
      </vt:variant>
      <vt:variant>
        <vt:i4>5</vt:i4>
      </vt:variant>
      <vt:variant>
        <vt:lpwstr/>
      </vt:variant>
      <vt:variant>
        <vt:lpwstr>_Toc445386090</vt:lpwstr>
      </vt:variant>
      <vt:variant>
        <vt:i4>1966137</vt:i4>
      </vt:variant>
      <vt:variant>
        <vt:i4>266</vt:i4>
      </vt:variant>
      <vt:variant>
        <vt:i4>0</vt:i4>
      </vt:variant>
      <vt:variant>
        <vt:i4>5</vt:i4>
      </vt:variant>
      <vt:variant>
        <vt:lpwstr/>
      </vt:variant>
      <vt:variant>
        <vt:lpwstr>_Toc445386089</vt:lpwstr>
      </vt:variant>
      <vt:variant>
        <vt:i4>1966137</vt:i4>
      </vt:variant>
      <vt:variant>
        <vt:i4>260</vt:i4>
      </vt:variant>
      <vt:variant>
        <vt:i4>0</vt:i4>
      </vt:variant>
      <vt:variant>
        <vt:i4>5</vt:i4>
      </vt:variant>
      <vt:variant>
        <vt:lpwstr/>
      </vt:variant>
      <vt:variant>
        <vt:lpwstr>_Toc445386088</vt:lpwstr>
      </vt:variant>
      <vt:variant>
        <vt:i4>1966137</vt:i4>
      </vt:variant>
      <vt:variant>
        <vt:i4>254</vt:i4>
      </vt:variant>
      <vt:variant>
        <vt:i4>0</vt:i4>
      </vt:variant>
      <vt:variant>
        <vt:i4>5</vt:i4>
      </vt:variant>
      <vt:variant>
        <vt:lpwstr/>
      </vt:variant>
      <vt:variant>
        <vt:lpwstr>_Toc445386087</vt:lpwstr>
      </vt:variant>
      <vt:variant>
        <vt:i4>1966137</vt:i4>
      </vt:variant>
      <vt:variant>
        <vt:i4>248</vt:i4>
      </vt:variant>
      <vt:variant>
        <vt:i4>0</vt:i4>
      </vt:variant>
      <vt:variant>
        <vt:i4>5</vt:i4>
      </vt:variant>
      <vt:variant>
        <vt:lpwstr/>
      </vt:variant>
      <vt:variant>
        <vt:lpwstr>_Toc445386086</vt:lpwstr>
      </vt:variant>
      <vt:variant>
        <vt:i4>1966137</vt:i4>
      </vt:variant>
      <vt:variant>
        <vt:i4>242</vt:i4>
      </vt:variant>
      <vt:variant>
        <vt:i4>0</vt:i4>
      </vt:variant>
      <vt:variant>
        <vt:i4>5</vt:i4>
      </vt:variant>
      <vt:variant>
        <vt:lpwstr/>
      </vt:variant>
      <vt:variant>
        <vt:lpwstr>_Toc445386085</vt:lpwstr>
      </vt:variant>
      <vt:variant>
        <vt:i4>1966137</vt:i4>
      </vt:variant>
      <vt:variant>
        <vt:i4>236</vt:i4>
      </vt:variant>
      <vt:variant>
        <vt:i4>0</vt:i4>
      </vt:variant>
      <vt:variant>
        <vt:i4>5</vt:i4>
      </vt:variant>
      <vt:variant>
        <vt:lpwstr/>
      </vt:variant>
      <vt:variant>
        <vt:lpwstr>_Toc445386084</vt:lpwstr>
      </vt:variant>
      <vt:variant>
        <vt:i4>1966137</vt:i4>
      </vt:variant>
      <vt:variant>
        <vt:i4>230</vt:i4>
      </vt:variant>
      <vt:variant>
        <vt:i4>0</vt:i4>
      </vt:variant>
      <vt:variant>
        <vt:i4>5</vt:i4>
      </vt:variant>
      <vt:variant>
        <vt:lpwstr/>
      </vt:variant>
      <vt:variant>
        <vt:lpwstr>_Toc445386083</vt:lpwstr>
      </vt:variant>
      <vt:variant>
        <vt:i4>1966137</vt:i4>
      </vt:variant>
      <vt:variant>
        <vt:i4>224</vt:i4>
      </vt:variant>
      <vt:variant>
        <vt:i4>0</vt:i4>
      </vt:variant>
      <vt:variant>
        <vt:i4>5</vt:i4>
      </vt:variant>
      <vt:variant>
        <vt:lpwstr/>
      </vt:variant>
      <vt:variant>
        <vt:lpwstr>_Toc445386082</vt:lpwstr>
      </vt:variant>
      <vt:variant>
        <vt:i4>1966137</vt:i4>
      </vt:variant>
      <vt:variant>
        <vt:i4>218</vt:i4>
      </vt:variant>
      <vt:variant>
        <vt:i4>0</vt:i4>
      </vt:variant>
      <vt:variant>
        <vt:i4>5</vt:i4>
      </vt:variant>
      <vt:variant>
        <vt:lpwstr/>
      </vt:variant>
      <vt:variant>
        <vt:lpwstr>_Toc445386081</vt:lpwstr>
      </vt:variant>
      <vt:variant>
        <vt:i4>1966137</vt:i4>
      </vt:variant>
      <vt:variant>
        <vt:i4>212</vt:i4>
      </vt:variant>
      <vt:variant>
        <vt:i4>0</vt:i4>
      </vt:variant>
      <vt:variant>
        <vt:i4>5</vt:i4>
      </vt:variant>
      <vt:variant>
        <vt:lpwstr/>
      </vt:variant>
      <vt:variant>
        <vt:lpwstr>_Toc445386080</vt:lpwstr>
      </vt:variant>
      <vt:variant>
        <vt:i4>1114169</vt:i4>
      </vt:variant>
      <vt:variant>
        <vt:i4>206</vt:i4>
      </vt:variant>
      <vt:variant>
        <vt:i4>0</vt:i4>
      </vt:variant>
      <vt:variant>
        <vt:i4>5</vt:i4>
      </vt:variant>
      <vt:variant>
        <vt:lpwstr/>
      </vt:variant>
      <vt:variant>
        <vt:lpwstr>_Toc445386079</vt:lpwstr>
      </vt:variant>
      <vt:variant>
        <vt:i4>1114169</vt:i4>
      </vt:variant>
      <vt:variant>
        <vt:i4>200</vt:i4>
      </vt:variant>
      <vt:variant>
        <vt:i4>0</vt:i4>
      </vt:variant>
      <vt:variant>
        <vt:i4>5</vt:i4>
      </vt:variant>
      <vt:variant>
        <vt:lpwstr/>
      </vt:variant>
      <vt:variant>
        <vt:lpwstr>_Toc445386078</vt:lpwstr>
      </vt:variant>
      <vt:variant>
        <vt:i4>1114169</vt:i4>
      </vt:variant>
      <vt:variant>
        <vt:i4>194</vt:i4>
      </vt:variant>
      <vt:variant>
        <vt:i4>0</vt:i4>
      </vt:variant>
      <vt:variant>
        <vt:i4>5</vt:i4>
      </vt:variant>
      <vt:variant>
        <vt:lpwstr/>
      </vt:variant>
      <vt:variant>
        <vt:lpwstr>_Toc445386077</vt:lpwstr>
      </vt:variant>
      <vt:variant>
        <vt:i4>1114169</vt:i4>
      </vt:variant>
      <vt:variant>
        <vt:i4>188</vt:i4>
      </vt:variant>
      <vt:variant>
        <vt:i4>0</vt:i4>
      </vt:variant>
      <vt:variant>
        <vt:i4>5</vt:i4>
      </vt:variant>
      <vt:variant>
        <vt:lpwstr/>
      </vt:variant>
      <vt:variant>
        <vt:lpwstr>_Toc445386076</vt:lpwstr>
      </vt:variant>
      <vt:variant>
        <vt:i4>1114169</vt:i4>
      </vt:variant>
      <vt:variant>
        <vt:i4>182</vt:i4>
      </vt:variant>
      <vt:variant>
        <vt:i4>0</vt:i4>
      </vt:variant>
      <vt:variant>
        <vt:i4>5</vt:i4>
      </vt:variant>
      <vt:variant>
        <vt:lpwstr/>
      </vt:variant>
      <vt:variant>
        <vt:lpwstr>_Toc445386075</vt:lpwstr>
      </vt:variant>
      <vt:variant>
        <vt:i4>1114169</vt:i4>
      </vt:variant>
      <vt:variant>
        <vt:i4>176</vt:i4>
      </vt:variant>
      <vt:variant>
        <vt:i4>0</vt:i4>
      </vt:variant>
      <vt:variant>
        <vt:i4>5</vt:i4>
      </vt:variant>
      <vt:variant>
        <vt:lpwstr/>
      </vt:variant>
      <vt:variant>
        <vt:lpwstr>_Toc445386074</vt:lpwstr>
      </vt:variant>
      <vt:variant>
        <vt:i4>1114169</vt:i4>
      </vt:variant>
      <vt:variant>
        <vt:i4>170</vt:i4>
      </vt:variant>
      <vt:variant>
        <vt:i4>0</vt:i4>
      </vt:variant>
      <vt:variant>
        <vt:i4>5</vt:i4>
      </vt:variant>
      <vt:variant>
        <vt:lpwstr/>
      </vt:variant>
      <vt:variant>
        <vt:lpwstr>_Toc445386073</vt:lpwstr>
      </vt:variant>
      <vt:variant>
        <vt:i4>1114169</vt:i4>
      </vt:variant>
      <vt:variant>
        <vt:i4>164</vt:i4>
      </vt:variant>
      <vt:variant>
        <vt:i4>0</vt:i4>
      </vt:variant>
      <vt:variant>
        <vt:i4>5</vt:i4>
      </vt:variant>
      <vt:variant>
        <vt:lpwstr/>
      </vt:variant>
      <vt:variant>
        <vt:lpwstr>_Toc445386072</vt:lpwstr>
      </vt:variant>
      <vt:variant>
        <vt:i4>1114169</vt:i4>
      </vt:variant>
      <vt:variant>
        <vt:i4>158</vt:i4>
      </vt:variant>
      <vt:variant>
        <vt:i4>0</vt:i4>
      </vt:variant>
      <vt:variant>
        <vt:i4>5</vt:i4>
      </vt:variant>
      <vt:variant>
        <vt:lpwstr/>
      </vt:variant>
      <vt:variant>
        <vt:lpwstr>_Toc445386071</vt:lpwstr>
      </vt:variant>
      <vt:variant>
        <vt:i4>1114169</vt:i4>
      </vt:variant>
      <vt:variant>
        <vt:i4>152</vt:i4>
      </vt:variant>
      <vt:variant>
        <vt:i4>0</vt:i4>
      </vt:variant>
      <vt:variant>
        <vt:i4>5</vt:i4>
      </vt:variant>
      <vt:variant>
        <vt:lpwstr/>
      </vt:variant>
      <vt:variant>
        <vt:lpwstr>_Toc445386070</vt:lpwstr>
      </vt:variant>
      <vt:variant>
        <vt:i4>1048633</vt:i4>
      </vt:variant>
      <vt:variant>
        <vt:i4>146</vt:i4>
      </vt:variant>
      <vt:variant>
        <vt:i4>0</vt:i4>
      </vt:variant>
      <vt:variant>
        <vt:i4>5</vt:i4>
      </vt:variant>
      <vt:variant>
        <vt:lpwstr/>
      </vt:variant>
      <vt:variant>
        <vt:lpwstr>_Toc445386069</vt:lpwstr>
      </vt:variant>
      <vt:variant>
        <vt:i4>1048633</vt:i4>
      </vt:variant>
      <vt:variant>
        <vt:i4>140</vt:i4>
      </vt:variant>
      <vt:variant>
        <vt:i4>0</vt:i4>
      </vt:variant>
      <vt:variant>
        <vt:i4>5</vt:i4>
      </vt:variant>
      <vt:variant>
        <vt:lpwstr/>
      </vt:variant>
      <vt:variant>
        <vt:lpwstr>_Toc445386068</vt:lpwstr>
      </vt:variant>
      <vt:variant>
        <vt:i4>1048633</vt:i4>
      </vt:variant>
      <vt:variant>
        <vt:i4>134</vt:i4>
      </vt:variant>
      <vt:variant>
        <vt:i4>0</vt:i4>
      </vt:variant>
      <vt:variant>
        <vt:i4>5</vt:i4>
      </vt:variant>
      <vt:variant>
        <vt:lpwstr/>
      </vt:variant>
      <vt:variant>
        <vt:lpwstr>_Toc445386067</vt:lpwstr>
      </vt:variant>
      <vt:variant>
        <vt:i4>1048633</vt:i4>
      </vt:variant>
      <vt:variant>
        <vt:i4>128</vt:i4>
      </vt:variant>
      <vt:variant>
        <vt:i4>0</vt:i4>
      </vt:variant>
      <vt:variant>
        <vt:i4>5</vt:i4>
      </vt:variant>
      <vt:variant>
        <vt:lpwstr/>
      </vt:variant>
      <vt:variant>
        <vt:lpwstr>_Toc445386066</vt:lpwstr>
      </vt:variant>
      <vt:variant>
        <vt:i4>1048633</vt:i4>
      </vt:variant>
      <vt:variant>
        <vt:i4>122</vt:i4>
      </vt:variant>
      <vt:variant>
        <vt:i4>0</vt:i4>
      </vt:variant>
      <vt:variant>
        <vt:i4>5</vt:i4>
      </vt:variant>
      <vt:variant>
        <vt:lpwstr/>
      </vt:variant>
      <vt:variant>
        <vt:lpwstr>_Toc445386065</vt:lpwstr>
      </vt:variant>
      <vt:variant>
        <vt:i4>1048633</vt:i4>
      </vt:variant>
      <vt:variant>
        <vt:i4>116</vt:i4>
      </vt:variant>
      <vt:variant>
        <vt:i4>0</vt:i4>
      </vt:variant>
      <vt:variant>
        <vt:i4>5</vt:i4>
      </vt:variant>
      <vt:variant>
        <vt:lpwstr/>
      </vt:variant>
      <vt:variant>
        <vt:lpwstr>_Toc445386064</vt:lpwstr>
      </vt:variant>
      <vt:variant>
        <vt:i4>1048633</vt:i4>
      </vt:variant>
      <vt:variant>
        <vt:i4>110</vt:i4>
      </vt:variant>
      <vt:variant>
        <vt:i4>0</vt:i4>
      </vt:variant>
      <vt:variant>
        <vt:i4>5</vt:i4>
      </vt:variant>
      <vt:variant>
        <vt:lpwstr/>
      </vt:variant>
      <vt:variant>
        <vt:lpwstr>_Toc445386063</vt:lpwstr>
      </vt:variant>
      <vt:variant>
        <vt:i4>1048633</vt:i4>
      </vt:variant>
      <vt:variant>
        <vt:i4>104</vt:i4>
      </vt:variant>
      <vt:variant>
        <vt:i4>0</vt:i4>
      </vt:variant>
      <vt:variant>
        <vt:i4>5</vt:i4>
      </vt:variant>
      <vt:variant>
        <vt:lpwstr/>
      </vt:variant>
      <vt:variant>
        <vt:lpwstr>_Toc445386062</vt:lpwstr>
      </vt:variant>
      <vt:variant>
        <vt:i4>1048633</vt:i4>
      </vt:variant>
      <vt:variant>
        <vt:i4>98</vt:i4>
      </vt:variant>
      <vt:variant>
        <vt:i4>0</vt:i4>
      </vt:variant>
      <vt:variant>
        <vt:i4>5</vt:i4>
      </vt:variant>
      <vt:variant>
        <vt:lpwstr/>
      </vt:variant>
      <vt:variant>
        <vt:lpwstr>_Toc445386061</vt:lpwstr>
      </vt:variant>
      <vt:variant>
        <vt:i4>1048633</vt:i4>
      </vt:variant>
      <vt:variant>
        <vt:i4>92</vt:i4>
      </vt:variant>
      <vt:variant>
        <vt:i4>0</vt:i4>
      </vt:variant>
      <vt:variant>
        <vt:i4>5</vt:i4>
      </vt:variant>
      <vt:variant>
        <vt:lpwstr/>
      </vt:variant>
      <vt:variant>
        <vt:lpwstr>_Toc445386060</vt:lpwstr>
      </vt:variant>
      <vt:variant>
        <vt:i4>1245241</vt:i4>
      </vt:variant>
      <vt:variant>
        <vt:i4>86</vt:i4>
      </vt:variant>
      <vt:variant>
        <vt:i4>0</vt:i4>
      </vt:variant>
      <vt:variant>
        <vt:i4>5</vt:i4>
      </vt:variant>
      <vt:variant>
        <vt:lpwstr/>
      </vt:variant>
      <vt:variant>
        <vt:lpwstr>_Toc445386059</vt:lpwstr>
      </vt:variant>
      <vt:variant>
        <vt:i4>1245241</vt:i4>
      </vt:variant>
      <vt:variant>
        <vt:i4>80</vt:i4>
      </vt:variant>
      <vt:variant>
        <vt:i4>0</vt:i4>
      </vt:variant>
      <vt:variant>
        <vt:i4>5</vt:i4>
      </vt:variant>
      <vt:variant>
        <vt:lpwstr/>
      </vt:variant>
      <vt:variant>
        <vt:lpwstr>_Toc445386058</vt:lpwstr>
      </vt:variant>
      <vt:variant>
        <vt:i4>1245241</vt:i4>
      </vt:variant>
      <vt:variant>
        <vt:i4>74</vt:i4>
      </vt:variant>
      <vt:variant>
        <vt:i4>0</vt:i4>
      </vt:variant>
      <vt:variant>
        <vt:i4>5</vt:i4>
      </vt:variant>
      <vt:variant>
        <vt:lpwstr/>
      </vt:variant>
      <vt:variant>
        <vt:lpwstr>_Toc445386057</vt:lpwstr>
      </vt:variant>
      <vt:variant>
        <vt:i4>1245241</vt:i4>
      </vt:variant>
      <vt:variant>
        <vt:i4>68</vt:i4>
      </vt:variant>
      <vt:variant>
        <vt:i4>0</vt:i4>
      </vt:variant>
      <vt:variant>
        <vt:i4>5</vt:i4>
      </vt:variant>
      <vt:variant>
        <vt:lpwstr/>
      </vt:variant>
      <vt:variant>
        <vt:lpwstr>_Toc445386056</vt:lpwstr>
      </vt:variant>
      <vt:variant>
        <vt:i4>1245241</vt:i4>
      </vt:variant>
      <vt:variant>
        <vt:i4>62</vt:i4>
      </vt:variant>
      <vt:variant>
        <vt:i4>0</vt:i4>
      </vt:variant>
      <vt:variant>
        <vt:i4>5</vt:i4>
      </vt:variant>
      <vt:variant>
        <vt:lpwstr/>
      </vt:variant>
      <vt:variant>
        <vt:lpwstr>_Toc445386055</vt:lpwstr>
      </vt:variant>
      <vt:variant>
        <vt:i4>1245241</vt:i4>
      </vt:variant>
      <vt:variant>
        <vt:i4>56</vt:i4>
      </vt:variant>
      <vt:variant>
        <vt:i4>0</vt:i4>
      </vt:variant>
      <vt:variant>
        <vt:i4>5</vt:i4>
      </vt:variant>
      <vt:variant>
        <vt:lpwstr/>
      </vt:variant>
      <vt:variant>
        <vt:lpwstr>_Toc445386054</vt:lpwstr>
      </vt:variant>
      <vt:variant>
        <vt:i4>1245241</vt:i4>
      </vt:variant>
      <vt:variant>
        <vt:i4>50</vt:i4>
      </vt:variant>
      <vt:variant>
        <vt:i4>0</vt:i4>
      </vt:variant>
      <vt:variant>
        <vt:i4>5</vt:i4>
      </vt:variant>
      <vt:variant>
        <vt:lpwstr/>
      </vt:variant>
      <vt:variant>
        <vt:lpwstr>_Toc445386053</vt:lpwstr>
      </vt:variant>
      <vt:variant>
        <vt:i4>1245241</vt:i4>
      </vt:variant>
      <vt:variant>
        <vt:i4>44</vt:i4>
      </vt:variant>
      <vt:variant>
        <vt:i4>0</vt:i4>
      </vt:variant>
      <vt:variant>
        <vt:i4>5</vt:i4>
      </vt:variant>
      <vt:variant>
        <vt:lpwstr/>
      </vt:variant>
      <vt:variant>
        <vt:lpwstr>_Toc445386052</vt:lpwstr>
      </vt:variant>
      <vt:variant>
        <vt:i4>1245241</vt:i4>
      </vt:variant>
      <vt:variant>
        <vt:i4>38</vt:i4>
      </vt:variant>
      <vt:variant>
        <vt:i4>0</vt:i4>
      </vt:variant>
      <vt:variant>
        <vt:i4>5</vt:i4>
      </vt:variant>
      <vt:variant>
        <vt:lpwstr/>
      </vt:variant>
      <vt:variant>
        <vt:lpwstr>_Toc445386051</vt:lpwstr>
      </vt:variant>
      <vt:variant>
        <vt:i4>1245241</vt:i4>
      </vt:variant>
      <vt:variant>
        <vt:i4>32</vt:i4>
      </vt:variant>
      <vt:variant>
        <vt:i4>0</vt:i4>
      </vt:variant>
      <vt:variant>
        <vt:i4>5</vt:i4>
      </vt:variant>
      <vt:variant>
        <vt:lpwstr/>
      </vt:variant>
      <vt:variant>
        <vt:lpwstr>_Toc445386050</vt:lpwstr>
      </vt:variant>
      <vt:variant>
        <vt:i4>1179705</vt:i4>
      </vt:variant>
      <vt:variant>
        <vt:i4>26</vt:i4>
      </vt:variant>
      <vt:variant>
        <vt:i4>0</vt:i4>
      </vt:variant>
      <vt:variant>
        <vt:i4>5</vt:i4>
      </vt:variant>
      <vt:variant>
        <vt:lpwstr/>
      </vt:variant>
      <vt:variant>
        <vt:lpwstr>_Toc445386049</vt:lpwstr>
      </vt:variant>
      <vt:variant>
        <vt:i4>1179705</vt:i4>
      </vt:variant>
      <vt:variant>
        <vt:i4>20</vt:i4>
      </vt:variant>
      <vt:variant>
        <vt:i4>0</vt:i4>
      </vt:variant>
      <vt:variant>
        <vt:i4>5</vt:i4>
      </vt:variant>
      <vt:variant>
        <vt:lpwstr/>
      </vt:variant>
      <vt:variant>
        <vt:lpwstr>_Toc445386048</vt:lpwstr>
      </vt:variant>
      <vt:variant>
        <vt:i4>1179705</vt:i4>
      </vt:variant>
      <vt:variant>
        <vt:i4>14</vt:i4>
      </vt:variant>
      <vt:variant>
        <vt:i4>0</vt:i4>
      </vt:variant>
      <vt:variant>
        <vt:i4>5</vt:i4>
      </vt:variant>
      <vt:variant>
        <vt:lpwstr/>
      </vt:variant>
      <vt:variant>
        <vt:lpwstr>_Toc445386047</vt:lpwstr>
      </vt:variant>
      <vt:variant>
        <vt:i4>1179705</vt:i4>
      </vt:variant>
      <vt:variant>
        <vt:i4>8</vt:i4>
      </vt:variant>
      <vt:variant>
        <vt:i4>0</vt:i4>
      </vt:variant>
      <vt:variant>
        <vt:i4>5</vt:i4>
      </vt:variant>
      <vt:variant>
        <vt:lpwstr/>
      </vt:variant>
      <vt:variant>
        <vt:lpwstr>_Toc445386046</vt:lpwstr>
      </vt:variant>
      <vt:variant>
        <vt:i4>1179705</vt:i4>
      </vt:variant>
      <vt:variant>
        <vt:i4>2</vt:i4>
      </vt:variant>
      <vt:variant>
        <vt:i4>0</vt:i4>
      </vt:variant>
      <vt:variant>
        <vt:i4>5</vt:i4>
      </vt:variant>
      <vt:variant>
        <vt:lpwstr/>
      </vt:variant>
      <vt:variant>
        <vt:lpwstr>_Toc445386045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Lucile RUBIN</dc:creator>
  <cp:lastModifiedBy>RUBIN Lucile</cp:lastModifiedBy>
  <cp:revision>10</cp:revision>
  <cp:lastPrinted>2013-09-17T14:23:00Z</cp:lastPrinted>
  <dcterms:created xsi:type="dcterms:W3CDTF">2021-08-02T14:21:00Z</dcterms:created>
  <dcterms:modified xsi:type="dcterms:W3CDTF">2026-01-09T14:59:00Z</dcterms:modified>
</cp:coreProperties>
</file>